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0" w:type="auto"/>
        <w:tblInd w:w="-108" w:type="dxa"/>
        <w:tblLook w:val="04A0" w:firstRow="1" w:lastRow="0" w:firstColumn="1" w:lastColumn="0" w:noHBand="0" w:noVBand="1"/>
      </w:tblPr>
      <w:tblGrid>
        <w:gridCol w:w="9338"/>
      </w:tblGrid>
      <w:tr>
        <w:trPr/>
        <w:tc>
          <w:tcPr>
            <w:shd w:val="clear" w:color="ffffff" w:fill="ffffff"/>
            <w:tcW w:w="9338" w:type="dxa"/>
            <w:textDirection w:val="lrTb"/>
            <w:noWrap w:val="false"/>
          </w:tcPr>
          <w:p>
            <w:pPr>
              <w:jc w:val="center"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ФЕДЕРАЛЬНОЕ ГОСУДАРСТВЕННОЕ АВТОНОМНОЕ ОБРАЗОВАТЕЛЬНОЕ УЧРЕЖДЕНИЕ ВЫСШЕГО ОБРАЗОВАНИЯ</w:t>
            </w:r>
            <w:r/>
          </w:p>
          <w:p>
            <w:pPr>
              <w:jc w:val="center"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  <w:p>
            <w:pPr>
              <w:jc w:val="center"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color w:val="000000"/>
                <w:sz w:val="28"/>
                <w:szCs w:val="28"/>
                <w:shd w:val="clear" w:color="auto" w:fill="ffffff"/>
              </w:rPr>
              <w:t xml:space="preserve">«САНКТ-ПЕТЕРБУРГСКИЙ ПОЛИТЕХНИЧЕСКИЙ УНИВЕРСИТЕТ ПЕТРА ВЕЛИКОГО»</w:t>
            </w:r>
            <w:r/>
          </w:p>
          <w:p>
            <w:pPr>
              <w:jc w:val="right"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  <w:p>
            <w:pPr>
              <w:jc w:val="right"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  <w:p>
            <w:pPr>
              <w:jc w:val="right"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  <w:p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543175" cy="866775"/>
                      <wp:effectExtent l="0" t="0" r="9525" b="9525"/>
                      <wp:docPr id="1" name="Рисунок 1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4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43175" cy="866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mso-wrap-distance-left:0.0pt;mso-wrap-distance-top:0.0pt;mso-wrap-distance-right:0.0pt;mso-wrap-distance-bottom:0.0pt;width:200.2pt;height:68.2pt;" stroked="f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/>
          </w:p>
          <w:p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  <w:p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  <w:p>
            <w:pPr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/>
          </w:p>
          <w:p>
            <w:pPr>
              <w:spacing w:line="312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r>
            <w:r/>
          </w:p>
        </w:tc>
      </w:tr>
      <w:tr>
        <w:trPr/>
        <w:tc>
          <w:tcPr>
            <w:shd w:val="clear" w:color="ffffff" w:fill="ffffff"/>
            <w:tcW w:w="9338" w:type="dxa"/>
            <w:vAlign w:val="bottom"/>
            <w:textDirection w:val="lrTb"/>
            <w:noWrap w:val="false"/>
          </w:tcPr>
          <w:p>
            <w:pPr>
              <w:pStyle w:val="817"/>
              <w:ind w:left="0"/>
              <w:jc w:val="center"/>
              <w:spacing w:line="312" w:lineRule="auto"/>
              <w:rPr>
                <w:rFonts w:ascii="Times New Roman" w:hAnsi="Times New Roman" w:cs="Times New Roman"/>
                <w:sz w:val="36"/>
              </w:rPr>
            </w:pPr>
            <w:r/>
            <w:bookmarkStart w:id="0" w:name="_pn615kt8u2kd"/>
            <w:r/>
            <w:bookmarkEnd w:id="0"/>
            <w:r>
              <w:rPr>
                <w:rFonts w:ascii="Times New Roman" w:hAnsi="Times New Roman" w:cs="Times New Roman"/>
                <w:sz w:val="36"/>
              </w:rPr>
              <w:t xml:space="preserve">Руководство </w:t>
            </w:r>
            <w:r>
              <w:rPr>
                <w:rFonts w:ascii="Times New Roman" w:hAnsi="Times New Roman" w:cs="Times New Roman"/>
                <w:sz w:val="36"/>
              </w:rPr>
              <w:t xml:space="preserve">студента</w:t>
            </w:r>
            <w:r>
              <w:rPr>
                <w:rFonts w:ascii="Times New Roman" w:hAnsi="Times New Roman" w:cs="Times New Roman"/>
                <w:sz w:val="36"/>
              </w:rPr>
              <w:t xml:space="preserve"> корпоративной информационной системы «Мой политех»</w:t>
            </w:r>
            <w:r/>
          </w:p>
          <w:p>
            <w:pPr>
              <w:pStyle w:val="817"/>
              <w:ind w:left="0"/>
              <w:jc w:val="center"/>
              <w:spacing w:line="312" w:lineRule="auto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Личный кабинет</w:t>
            </w:r>
            <w:r/>
          </w:p>
          <w:p>
            <w:pPr>
              <w:jc w:val="center"/>
              <w:spacing w:line="312" w:lineRule="auto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r>
            <w:r/>
          </w:p>
        </w:tc>
      </w:tr>
    </w:tbl>
    <w:p>
      <w:pPr>
        <w:jc w:val="right"/>
        <w:spacing w:line="312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/>
    </w:p>
    <w:p>
      <w:pPr>
        <w:jc w:val="center"/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Cs/>
          <w:i/>
          <w:sz w:val="28"/>
          <w:szCs w:val="28"/>
        </w:rPr>
        <w:t xml:space="preserve">Версия </w:t>
      </w:r>
      <w:r>
        <w:rPr>
          <w:rFonts w:ascii="Times New Roman" w:hAnsi="Times New Roman"/>
          <w:bCs/>
          <w:i/>
          <w:sz w:val="28"/>
          <w:szCs w:val="28"/>
        </w:rPr>
        <w:t xml:space="preserve">1</w:t>
      </w:r>
      <w:r>
        <w:rPr>
          <w:rFonts w:ascii="Times New Roman" w:hAnsi="Times New Roman"/>
          <w:bCs/>
          <w:i/>
          <w:sz w:val="28"/>
          <w:szCs w:val="28"/>
        </w:rPr>
        <w:t xml:space="preserve">.0 от </w:t>
      </w:r>
      <w:r>
        <w:rPr>
          <w:rFonts w:ascii="Times New Roman" w:hAnsi="Times New Roman"/>
          <w:bCs/>
          <w:i/>
          <w:sz w:val="28"/>
          <w:szCs w:val="28"/>
        </w:rPr>
        <w:t xml:space="preserve">1</w:t>
      </w:r>
      <w:r>
        <w:rPr>
          <w:rFonts w:ascii="Times New Roman" w:hAnsi="Times New Roman"/>
          <w:bCs/>
          <w:i/>
          <w:sz w:val="28"/>
          <w:szCs w:val="28"/>
        </w:rPr>
        <w:t xml:space="preserve">7</w:t>
      </w:r>
      <w:r>
        <w:rPr>
          <w:rFonts w:ascii="Times New Roman" w:hAnsi="Times New Roman"/>
          <w:bCs/>
          <w:i/>
          <w:sz w:val="28"/>
          <w:szCs w:val="28"/>
        </w:rPr>
        <w:t xml:space="preserve">.</w:t>
      </w:r>
      <w:r>
        <w:rPr>
          <w:rFonts w:ascii="Times New Roman" w:hAnsi="Times New Roman"/>
          <w:bCs/>
          <w:i/>
          <w:sz w:val="28"/>
          <w:szCs w:val="28"/>
        </w:rPr>
        <w:t xml:space="preserve">03</w:t>
      </w:r>
      <w:r>
        <w:rPr>
          <w:rFonts w:ascii="Times New Roman" w:hAnsi="Times New Roman"/>
          <w:bCs/>
          <w:i/>
          <w:sz w:val="28"/>
          <w:szCs w:val="28"/>
        </w:rPr>
        <w:t xml:space="preserve">.202</w:t>
      </w:r>
      <w:r>
        <w:rPr>
          <w:rFonts w:ascii="Times New Roman" w:hAnsi="Times New Roman"/>
          <w:bCs/>
          <w:i/>
          <w:sz w:val="28"/>
          <w:szCs w:val="28"/>
        </w:rPr>
        <w:t xml:space="preserve">5</w:t>
      </w:r>
      <w:r/>
    </w:p>
    <w:p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Санкт-Петербург</w:t>
      </w:r>
      <w:r/>
    </w:p>
    <w:p>
      <w:pPr>
        <w:jc w:val="center"/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  <w:r>
        <w:rPr>
          <w:rFonts w:ascii="Times New Roman" w:hAnsi="Times New Roman" w:cs="Times New Roman"/>
          <w:sz w:val="28"/>
          <w:szCs w:val="28"/>
        </w:rPr>
        <w:br w:type="page" w:clear="all"/>
      </w:r>
      <w:r/>
    </w:p>
    <w:p>
      <w:pPr>
        <w:jc w:val="center"/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</w:t>
      </w:r>
      <w:r/>
    </w:p>
    <w:sdt>
      <w:sdtPr>
        <w15:appearance w15:val="boundingBox"/>
        <w:id w:val="924765122"/>
        <w:docPartObj>
          <w:docPartGallery w:val="Table of Contents"/>
          <w:docPartUnique w:val="true"/>
        </w:docPartObj>
        <w:rPr>
          <w:rFonts w:ascii="PT Sans" w:hAnsi="PT Sans" w:cs="PT Sans" w:eastAsia="PT Sans"/>
          <w:b w:val="0"/>
          <w:bCs w:val="0"/>
          <w:color w:val="auto"/>
          <w:sz w:val="22"/>
          <w:szCs w:val="22"/>
          <w:lang w:eastAsia="en-US"/>
        </w:rPr>
      </w:sdtPr>
      <w:sdtContent>
        <w:p>
          <w:pPr>
            <w:pStyle w:val="838"/>
            <w:numPr>
              <w:ilvl w:val="0"/>
              <w:numId w:val="0"/>
            </w:num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</w:r>
          <w:r/>
        </w:p>
        <w:p>
          <w:pPr>
            <w:pStyle w:val="839"/>
            <w:tabs>
              <w:tab w:val="right" w:pos="9348" w:leader="dot"/>
            </w:tabs>
            <w:rPr>
              <w:rFonts w:ascii="Times New Roman" w:hAnsi="Times New Roman" w:cs="Times New Roman" w:eastAsia="Times New Roman"/>
              <w:b w:val="0"/>
              <w:bCs w:val="0"/>
              <w:sz w:val="24"/>
              <w:szCs w:val="24"/>
            </w:rPr>
          </w:pP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fldChar w:fldCharType="begin"/>
          </w:r>
          <w:r>
            <w:rPr>
              <w:rFonts w:ascii="Times New Roman" w:hAnsi="Times New Roman" w:cs="Times New Roman"/>
              <w:sz w:val="24"/>
              <w:szCs w:val="24"/>
            </w:rPr>
            <w:instrText xml:space="preserve">TOC \o "1-3" \h \z \u</w:instrText>
          </w:r>
          <w:r>
            <w:rPr>
              <w:rFonts w:ascii="Times New Roman" w:hAnsi="Times New Roman" w:cs="Times New Roman"/>
              <w:b w:val="0"/>
              <w:bCs w:val="0"/>
              <w:sz w:val="24"/>
              <w:szCs w:val="24"/>
            </w:rPr>
            <w:fldChar w:fldCharType="separate"/>
          </w:r>
          <w:hyperlink w:tooltip="#_Toc193097369" w:anchor="_Toc193097369" w:history="1">
            <w:r>
              <w:rPr>
                <w:rStyle w:val="820"/>
                <w:rFonts w:ascii="Times New Roman" w:hAnsi="Times New Roman" w:cs="Times New Roman" w:eastAsia="Times New Roman"/>
              </w:rPr>
              <w:t xml:space="preserve">Область применения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_Toc193097369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3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39"/>
            <w:tabs>
              <w:tab w:val="left" w:pos="660" w:leader="none"/>
              <w:tab w:val="right" w:pos="9348" w:leader="dot"/>
            </w:tabs>
            <w:rPr>
              <w:rFonts w:ascii="Times New Roman" w:hAnsi="Times New Roman" w:cs="Times New Roman" w:eastAsia="Times New Roman"/>
              <w:b w:val="0"/>
              <w:bCs w:val="0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70" w:anchor="_Toc193097370" w:history="1">
            <w:r>
              <w:rPr>
                <w:rStyle w:val="820"/>
                <w:rFonts w:ascii="Times New Roman" w:hAnsi="Times New Roman" w:cs="Times New Roman" w:eastAsia="Times New Roman"/>
                <w:lang w:val="ru" w:eastAsia="ru-RU"/>
              </w:rPr>
              <w:t xml:space="preserve">1.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</w:rPr>
              <w:t xml:space="preserve">Стартовая страница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_Toc193097370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4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39"/>
            <w:tabs>
              <w:tab w:val="left" w:pos="660" w:leader="none"/>
              <w:tab w:val="right" w:pos="9348" w:leader="dot"/>
            </w:tabs>
            <w:rPr>
              <w:rFonts w:ascii="Times New Roman" w:hAnsi="Times New Roman" w:cs="Times New Roman" w:eastAsia="Times New Roman"/>
              <w:b w:val="0"/>
              <w:bCs w:val="0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71" w:anchor="_Toc193097371" w:history="1">
            <w:r>
              <w:rPr>
                <w:rStyle w:val="820"/>
                <w:rFonts w:ascii="Times New Roman" w:hAnsi="Times New Roman" w:cs="Times New Roman" w:eastAsia="Times New Roman"/>
              </w:rPr>
              <w:t xml:space="preserve">2.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</w:rPr>
              <w:t xml:space="preserve">Наука и образование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_Toc193097371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24"/>
            <w:tabs>
              <w:tab w:val="left" w:pos="1100" w:leader="none"/>
              <w:tab w:val="right" w:pos="9348" w:leader="dot"/>
            </w:tabs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72" w:anchor="_Toc193097372" w:history="1"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2.1.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Раздел «Учебный план»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_Toc193097372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24"/>
            <w:tabs>
              <w:tab w:val="left" w:pos="1100" w:leader="none"/>
              <w:tab w:val="right" w:pos="9348" w:leader="dot"/>
            </w:tabs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73" w:anchor="_Toc193097373" w:history="1"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2.2.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Раздел «Рабочий план»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_Toc193097373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7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24"/>
            <w:tabs>
              <w:tab w:val="left" w:pos="1100" w:leader="none"/>
              <w:tab w:val="right" w:pos="9348" w:leader="dot"/>
            </w:tabs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74" w:anchor="_Toc193097374" w:history="1"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2.3.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Раздел «Персональная траектория»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_Toc193097374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24"/>
            <w:tabs>
              <w:tab w:val="left" w:pos="1100" w:leader="none"/>
              <w:tab w:val="right" w:pos="9348" w:leader="dot"/>
            </w:tabs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75" w:anchor="_Toc193097375" w:history="1"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2.4.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Раздел «Образовательный форсайт»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_Toc193097375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8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24"/>
            <w:tabs>
              <w:tab w:val="left" w:pos="1100" w:leader="none"/>
              <w:tab w:val="right" w:pos="9348" w:leader="dot"/>
            </w:tabs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76" w:anchor="_Toc193097376" w:history="1"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2.5.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Раздел «Зачетная книжка»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_Toc193097376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9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24"/>
            <w:tabs>
              <w:tab w:val="left" w:pos="1100" w:leader="none"/>
              <w:tab w:val="right" w:pos="9348" w:leader="dot"/>
            </w:tabs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77" w:anchor="_Toc193097377" w:history="1"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2.6.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Раздел «Расписание»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_Toc193097377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24"/>
            <w:tabs>
              <w:tab w:val="left" w:pos="1100" w:leader="none"/>
              <w:tab w:val="right" w:pos="9348" w:leader="dot"/>
            </w:tabs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78" w:anchor="_Toc193097378" w:history="1"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2.7.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Раздел «Конкурсы на получение стипендий»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_Toc193097378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10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24"/>
            <w:tabs>
              <w:tab w:val="left" w:pos="1100" w:leader="none"/>
              <w:tab w:val="right" w:pos="9348" w:leader="dot"/>
            </w:tabs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79" w:anchor="_Toc193097379" w:history="1"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2.8.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Раздел «Индивидуальный план аспиранта»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_Toc193097379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11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39"/>
            <w:tabs>
              <w:tab w:val="left" w:pos="660" w:leader="none"/>
              <w:tab w:val="right" w:pos="9348" w:leader="dot"/>
            </w:tabs>
            <w:rPr>
              <w:rFonts w:ascii="Times New Roman" w:hAnsi="Times New Roman" w:cs="Times New Roman" w:eastAsia="Times New Roman"/>
              <w:b w:val="0"/>
              <w:bCs w:val="0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80" w:anchor="_Toc193097380" w:history="1">
            <w:r>
              <w:rPr>
                <w:rStyle w:val="820"/>
                <w:rFonts w:ascii="Times New Roman" w:hAnsi="Times New Roman" w:cs="Times New Roman" w:eastAsia="Times New Roman"/>
              </w:rPr>
              <w:t xml:space="preserve">3.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</w:rPr>
              <w:t xml:space="preserve">Результаты и достижения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_Toc193097380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13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24"/>
            <w:tabs>
              <w:tab w:val="left" w:pos="1100" w:leader="none"/>
              <w:tab w:val="right" w:pos="9348" w:leader="dot"/>
            </w:tabs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81" w:anchor="_Toc193097381" w:history="1"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3.1.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Разделы «Публикации», «Проекты», «РИДы»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_Toc193097381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13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39"/>
            <w:tabs>
              <w:tab w:val="left" w:pos="660" w:leader="none"/>
              <w:tab w:val="right" w:pos="9348" w:leader="dot"/>
            </w:tabs>
            <w:rPr>
              <w:rFonts w:ascii="Times New Roman" w:hAnsi="Times New Roman" w:cs="Times New Roman" w:eastAsia="Times New Roman"/>
              <w:b w:val="0"/>
              <w:bCs w:val="0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82" w:anchor="_Toc193097382" w:history="1">
            <w:r>
              <w:rPr>
                <w:rStyle w:val="820"/>
                <w:rFonts w:ascii="Times New Roman" w:hAnsi="Times New Roman" w:cs="Times New Roman" w:eastAsia="Times New Roman"/>
              </w:rPr>
              <w:t xml:space="preserve">4.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</w:rPr>
              <w:t xml:space="preserve">Административная деятельность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_Toc193097382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13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24"/>
            <w:tabs>
              <w:tab w:val="left" w:pos="1100" w:leader="none"/>
              <w:tab w:val="right" w:pos="9348" w:leader="dot"/>
            </w:tabs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83" w:anchor="_Toc193097383" w:history="1"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4.1.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Раздел «Коллеги»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_Toc193097383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13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24"/>
            <w:tabs>
              <w:tab w:val="left" w:pos="1100" w:leader="none"/>
              <w:tab w:val="right" w:pos="9348" w:leader="dot"/>
            </w:tabs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84" w:anchor="_Toc193097384" w:history="1"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4.2.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Раздел «Деловые регламенты»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_Toc193097384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13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24"/>
            <w:tabs>
              <w:tab w:val="left" w:pos="1100" w:leader="none"/>
              <w:tab w:val="right" w:pos="9348" w:leader="dot"/>
            </w:tabs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85" w:anchor="_Toc193097385" w:history="1"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4.3.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Раздел «Финансы»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_Toc193097385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14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24"/>
            <w:tabs>
              <w:tab w:val="left" w:pos="1100" w:leader="none"/>
              <w:tab w:val="right" w:pos="9348" w:leader="dot"/>
            </w:tabs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86" w:anchor="_Toc193097386" w:history="1"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4.4.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Раздел «Информационное согласие»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_Toc193097386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16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pPr>
            <w:pStyle w:val="824"/>
            <w:tabs>
              <w:tab w:val="left" w:pos="1100" w:leader="none"/>
              <w:tab w:val="right" w:pos="9348" w:leader="dot"/>
            </w:tabs>
            <w:rPr>
              <w:rFonts w:ascii="Times New Roman" w:hAnsi="Times New Roman" w:cs="Times New Roman" w:eastAsia="Times New Roman"/>
              <w:sz w:val="24"/>
              <w:szCs w:val="24"/>
            </w:rPr>
          </w:pPr>
          <w:r>
            <w:rPr>
              <w:rFonts w:ascii="Times New Roman" w:hAnsi="Times New Roman" w:cs="Times New Roman" w:eastAsia="Times New Roman"/>
            </w:rPr>
          </w:r>
          <w:hyperlink w:tooltip="#_Toc193097387" w:anchor="_Toc193097387" w:history="1"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4.5.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lang w:eastAsia="ru-RU"/>
              </w:rPr>
              <w:tab/>
            </w:r>
            <w:r>
              <w:rPr>
                <w:rStyle w:val="820"/>
                <w:rFonts w:ascii="Times New Roman" w:hAnsi="Times New Roman" w:cs="Times New Roman" w:eastAsia="Times New Roman"/>
                <w:b/>
                <w:bCs/>
              </w:rPr>
              <w:t xml:space="preserve">Раздел «Стол заявок»</w:t>
            </w:r>
            <w:r>
              <w:rPr>
                <w:rFonts w:ascii="Times New Roman" w:hAnsi="Times New Roman" w:cs="Times New Roman" w:eastAsia="Times New Roman"/>
              </w:rPr>
              <w:tab/>
            </w:r>
            <w:r>
              <w:rPr>
                <w:rFonts w:ascii="Times New Roman" w:hAnsi="Times New Roman" w:cs="Times New Roman" w:eastAsia="Times New Roman"/>
              </w:rPr>
              <w:fldChar w:fldCharType="begin"/>
            </w:r>
            <w:r>
              <w:rPr>
                <w:rFonts w:ascii="Times New Roman" w:hAnsi="Times New Roman" w:cs="Times New Roman" w:eastAsia="Times New Roman"/>
              </w:rPr>
              <w:instrText xml:space="preserve"> PAGEREF _Toc193097387 \h </w:instrText>
            </w:r>
            <w:r>
              <w:rPr>
                <w:rFonts w:ascii="Times New Roman" w:hAnsi="Times New Roman" w:cs="Times New Roman" w:eastAsia="Times New Roman"/>
              </w:rPr>
            </w:r>
            <w:r>
              <w:rPr>
                <w:rFonts w:ascii="Times New Roman" w:hAnsi="Times New Roman" w:cs="Times New Roman" w:eastAsia="Times New Roman"/>
              </w:rPr>
              <w:fldChar w:fldCharType="separate"/>
            </w:r>
            <w:r>
              <w:rPr>
                <w:rFonts w:ascii="Times New Roman" w:hAnsi="Times New Roman" w:cs="Times New Roman" w:eastAsia="Times New Roman"/>
              </w:rPr>
              <w:t xml:space="preserve">16</w:t>
            </w:r>
            <w:r>
              <w:rPr>
                <w:rFonts w:ascii="Times New Roman" w:hAnsi="Times New Roman" w:cs="Times New Roman" w:eastAsia="Times New Roman"/>
              </w:rPr>
              <w:fldChar w:fldCharType="end"/>
            </w:r>
          </w:hyperlink>
          <w:r>
            <w:rPr>
              <w:rFonts w:ascii="Times New Roman" w:hAnsi="Times New Roman" w:cs="Times New Roman" w:eastAsia="Times New Roman"/>
            </w:rPr>
          </w:r>
          <w:r>
            <w:rPr>
              <w:rFonts w:ascii="Times New Roman" w:hAnsi="Times New Roman" w:cs="Times New Roman" w:eastAsia="Times New Roman"/>
            </w:rPr>
          </w:r>
        </w:p>
        <w:p>
          <w:r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  <w:r/>
        </w:p>
      </w:sdtContent>
    </w:sdt>
    <w:p>
      <w:pPr>
        <w:spacing w:line="312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pStyle w:val="804"/>
        <w:jc w:val="center"/>
        <w:spacing w:before="45" w:beforeAutospacing="0" w:after="159" w:afterAutospacing="0"/>
        <w:rPr>
          <w:b/>
          <w:bCs/>
          <w:lang w:val="ru"/>
        </w:rPr>
      </w:pPr>
      <w:r>
        <w:br w:type="page" w:clear="all"/>
      </w:r>
      <w:bookmarkStart w:id="1" w:name="_Toc147416753"/>
      <w:r/>
      <w:bookmarkStart w:id="2" w:name="_Toc147416756"/>
      <w:r/>
      <w:bookmarkStart w:id="3" w:name="_Toc192683046"/>
      <w:r/>
      <w:bookmarkStart w:id="4" w:name="_Toc193097369"/>
      <w:r>
        <w:rPr>
          <w:b/>
          <w:bCs/>
        </w:rPr>
        <w:t xml:space="preserve">Область применения</w:t>
      </w:r>
      <w:bookmarkEnd w:id="1"/>
      <w:r/>
      <w:bookmarkEnd w:id="2"/>
      <w:r/>
      <w:bookmarkEnd w:id="3"/>
      <w:r/>
      <w:bookmarkEnd w:id="4"/>
      <w:r/>
      <w:r/>
    </w:p>
    <w:p>
      <w:pPr>
        <w:ind w:firstLine="576"/>
        <w:jc w:val="both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Данная инструкция разработана для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пользователя корпоративной информационной системы «Мой политех»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Санкт-Петербургск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ого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политехническ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университет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Петра Великого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/>
    </w:p>
    <w:p>
      <w:pPr>
        <w:pStyle w:val="804"/>
        <w:numPr>
          <w:ilvl w:val="0"/>
          <w:numId w:val="57"/>
        </w:numPr>
        <w:jc w:val="center"/>
        <w:spacing w:line="360" w:lineRule="auto"/>
        <w:rPr>
          <w:rFonts w:eastAsia="Arial"/>
          <w:b/>
          <w:bCs/>
          <w:lang w:val="ru" w:eastAsia="ru-RU"/>
        </w:rPr>
      </w:pPr>
      <w:r>
        <w:br w:type="page" w:clear="all"/>
      </w:r>
      <w:bookmarkStart w:id="5" w:name="_Toc192683047"/>
      <w:r/>
      <w:bookmarkStart w:id="6" w:name="_Toc193097370"/>
      <w:r>
        <w:rPr>
          <w:b/>
          <w:bCs/>
        </w:rPr>
        <w:t xml:space="preserve">Стартовая страница</w:t>
      </w:r>
      <w:bookmarkEnd w:id="6"/>
      <w:r/>
      <w:r/>
    </w:p>
    <w:p>
      <w:pPr>
        <w:pStyle w:val="859"/>
        <w:ind w:firstLine="576"/>
        <w:jc w:val="both"/>
        <w:spacing w:before="0" w:beforeAutospacing="0" w:after="0" w:line="360" w:lineRule="auto"/>
        <w:shd w:val="clear" w:color="auto" w:fill="ffffff"/>
        <w:rPr>
          <w:color w:val="000000"/>
          <w:sz w:val="28"/>
          <w:szCs w:val="28"/>
        </w:rPr>
      </w:pPr>
      <w:r/>
      <w:bookmarkStart w:id="7" w:name="_Toc192683048"/>
      <w:r/>
      <w:bookmarkEnd w:id="5"/>
      <w:r>
        <w:rPr>
          <w:color w:val="000000"/>
          <w:sz w:val="28"/>
          <w:szCs w:val="28"/>
        </w:rPr>
        <w:t xml:space="preserve">Стартовая страница</w:t>
      </w:r>
      <w:r>
        <w:rPr>
          <w:color w:val="000000"/>
          <w:sz w:val="28"/>
          <w:szCs w:val="28"/>
        </w:rPr>
        <w:t xml:space="preserve">, представленная на рисунке 1,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является</w:t>
      </w:r>
      <w:r>
        <w:rPr>
          <w:color w:val="000000"/>
          <w:sz w:val="28"/>
          <w:szCs w:val="28"/>
        </w:rPr>
        <w:t xml:space="preserve"> профил</w:t>
      </w:r>
      <w:r>
        <w:rPr>
          <w:color w:val="000000"/>
          <w:sz w:val="28"/>
          <w:szCs w:val="28"/>
        </w:rPr>
        <w:t xml:space="preserve">ем</w:t>
      </w:r>
      <w:r>
        <w:rPr>
          <w:color w:val="000000"/>
          <w:sz w:val="28"/>
          <w:szCs w:val="28"/>
        </w:rPr>
        <w:t xml:space="preserve"> пользователя.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На ней размещен</w:t>
      </w:r>
      <w:r>
        <w:rPr>
          <w:color w:val="000000"/>
          <w:sz w:val="28"/>
          <w:szCs w:val="28"/>
        </w:rPr>
        <w:t xml:space="preserve">а </w:t>
      </w:r>
      <w:r>
        <w:rPr>
          <w:color w:val="000000"/>
          <w:sz w:val="28"/>
          <w:szCs w:val="28"/>
        </w:rPr>
        <w:t xml:space="preserve">информация о</w:t>
      </w:r>
      <w:r>
        <w:rPr>
          <w:color w:val="000000"/>
          <w:sz w:val="28"/>
          <w:szCs w:val="28"/>
        </w:rPr>
        <w:t xml:space="preserve">б обучении, </w:t>
      </w:r>
      <w:r>
        <w:rPr>
          <w:color w:val="000000"/>
          <w:sz w:val="28"/>
          <w:szCs w:val="28"/>
        </w:rPr>
        <w:t xml:space="preserve">научных идентификаторах, контактах, расписании занятий, ближайших событиях</w:t>
      </w:r>
      <w:r>
        <w:rPr>
          <w:color w:val="000000"/>
          <w:sz w:val="28"/>
          <w:szCs w:val="28"/>
        </w:rPr>
        <w:t xml:space="preserve">, анонсах</w:t>
      </w:r>
      <w:r>
        <w:rPr>
          <w:color w:val="000000"/>
          <w:sz w:val="28"/>
          <w:szCs w:val="28"/>
        </w:rPr>
        <w:t xml:space="preserve"> и объявлениях, а также календар</w:t>
      </w:r>
      <w:r>
        <w:rPr>
          <w:color w:val="000000"/>
          <w:sz w:val="28"/>
          <w:szCs w:val="28"/>
        </w:rPr>
        <w:t xml:space="preserve">ь</w:t>
      </w:r>
      <w:r>
        <w:rPr>
          <w:color w:val="000000"/>
          <w:sz w:val="28"/>
          <w:szCs w:val="28"/>
        </w:rPr>
        <w:t xml:space="preserve">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31071" cy="3382109"/>
                <wp:effectExtent l="12700" t="12700" r="14604" b="8890"/>
                <wp:docPr id="2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81615489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6031071" cy="338210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alpha val="31999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74.9pt;height:266.3pt;" strokecolor="#4F81BD">
                <v:path textboxrect="0,0,0,0"/>
                <v:imagedata r:id="rId13" o:title=""/>
              </v:shape>
            </w:pict>
          </mc:Fallback>
        </mc:AlternateContent>
      </w:r>
      <w:r/>
    </w:p>
    <w:p>
      <w:pPr>
        <w:pStyle w:val="83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Страница «Профиль пользователя»</w:t>
      </w:r>
      <w:r/>
    </w:p>
    <w:p>
      <w:pPr>
        <w:contextualSpacing/>
        <w:ind w:firstLine="720"/>
        <w:jc w:val="both"/>
        <w:spacing w:line="360" w:lineRule="auto"/>
        <w:widowControl/>
        <w:rPr>
          <w:rFonts w:ascii="Times New Roman" w:hAnsi="Times New Roman" w:cs="Times New Roman"/>
          <w:sz w:val="28"/>
          <w:szCs w:val="28"/>
        </w:rPr>
      </w:pPr>
      <w:r/>
      <w:bookmarkStart w:id="8" w:name="_Toc192683049"/>
      <w:r/>
      <w:bookmarkEnd w:id="7"/>
      <w:r>
        <w:rPr>
          <w:rFonts w:ascii="Times New Roman" w:hAnsi="Times New Roman" w:cs="Times New Roman"/>
          <w:sz w:val="28"/>
          <w:szCs w:val="28"/>
        </w:rPr>
        <w:t xml:space="preserve">В блоке </w:t>
      </w:r>
      <w:r>
        <w:rPr>
          <w:rFonts w:ascii="Times New Roman" w:hAnsi="Times New Roman" w:cs="Times New Roman"/>
          <w:sz w:val="28"/>
          <w:szCs w:val="28"/>
        </w:rPr>
        <w:t xml:space="preserve">«Научные идентификаторы»</w:t>
      </w:r>
      <w:bookmarkEnd w:id="8"/>
      <w:r>
        <w:rPr>
          <w:rFonts w:ascii="Times New Roman" w:hAnsi="Times New Roman" w:cs="Times New Roman"/>
          <w:sz w:val="28"/>
          <w:szCs w:val="28"/>
        </w:rPr>
        <w:t xml:space="preserve"> отображ</w:t>
      </w:r>
      <w:r>
        <w:rPr>
          <w:rFonts w:ascii="Times New Roman" w:hAnsi="Times New Roman" w:cs="Times New Roman"/>
          <w:sz w:val="28"/>
          <w:szCs w:val="28"/>
        </w:rPr>
        <w:t xml:space="preserve">аются</w:t>
      </w:r>
      <w:r>
        <w:rPr>
          <w:rFonts w:ascii="Times New Roman" w:hAnsi="Times New Roman" w:cs="Times New Roman"/>
          <w:sz w:val="28"/>
          <w:szCs w:val="28"/>
        </w:rPr>
        <w:t xml:space="preserve"> научны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идентификатор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пользователя.</w:t>
      </w:r>
      <w:r/>
    </w:p>
    <w:p>
      <w:pPr>
        <w:contextualSpacing/>
        <w:ind w:firstLine="720"/>
        <w:jc w:val="both"/>
        <w:spacing w:line="360" w:lineRule="auto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блоке </w:t>
      </w:r>
      <w:r>
        <w:rPr>
          <w:rFonts w:ascii="Times New Roman" w:hAnsi="Times New Roman" w:cs="Times New Roman"/>
          <w:sz w:val="28"/>
          <w:szCs w:val="28"/>
        </w:rPr>
        <w:t xml:space="preserve">«Контакты» </w:t>
      </w:r>
      <w:r>
        <w:rPr>
          <w:rFonts w:ascii="Times New Roman" w:hAnsi="Times New Roman" w:cs="Times New Roman"/>
          <w:sz w:val="28"/>
          <w:szCs w:val="28"/>
        </w:rPr>
        <w:t xml:space="preserve">отображ</w:t>
      </w:r>
      <w:r>
        <w:rPr>
          <w:rFonts w:ascii="Times New Roman" w:hAnsi="Times New Roman" w:cs="Times New Roman"/>
          <w:sz w:val="28"/>
          <w:szCs w:val="28"/>
        </w:rPr>
        <w:t xml:space="preserve">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контакт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пользователя: корпоративная почта, персональные контакты (при наличии). </w:t>
      </w:r>
      <w:r>
        <w:rPr>
          <w:rFonts w:ascii="Times New Roman" w:hAnsi="Times New Roman" w:cs="Times New Roman"/>
          <w:sz w:val="28"/>
          <w:szCs w:val="28"/>
        </w:rPr>
        <w:t xml:space="preserve">Для редактирования </w:t>
      </w:r>
      <w:r>
        <w:rPr>
          <w:rFonts w:ascii="Times New Roman" w:hAnsi="Times New Roman" w:cs="Times New Roman"/>
          <w:sz w:val="28"/>
          <w:szCs w:val="28"/>
        </w:rPr>
        <w:t xml:space="preserve">данных блоков </w:t>
      </w:r>
      <w:r>
        <w:rPr>
          <w:rFonts w:ascii="Times New Roman" w:hAnsi="Times New Roman" w:cs="Times New Roman"/>
          <w:sz w:val="28"/>
          <w:szCs w:val="28"/>
        </w:rPr>
        <w:t xml:space="preserve">информации необходимо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30588" cy="230588"/>
                <wp:effectExtent l="0" t="0" r="0" b="0"/>
                <wp:docPr id="3" name="Рисунок 1" descr="Изображение выглядит как круг, зарисовка, наушник, дизайн&#10;&#10;Автоматически созданное описание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70351904" name="Рисунок 1" descr="Изображение выглядит как круг, зарисовка, наушник, дизайн&#10;&#10;Автоматически созданное описание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33169" cy="2331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18.2pt;height:18.2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в регионе «Контакты».</w:t>
      </w:r>
      <w:r>
        <w:rPr>
          <w:rFonts w:ascii="Times New Roman" w:hAnsi="Times New Roman" w:cs="Times New Roman"/>
          <w:sz w:val="28"/>
          <w:szCs w:val="28"/>
        </w:rPr>
        <w:t xml:space="preserve"> По нажатии откроется страница, представленная на рисунке 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, где есть возможность добавления и изменения персональных контактов и профилей в научных сетях.</w:t>
      </w:r>
      <w:bookmarkStart w:id="9" w:name="_Toc192683050"/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contextualSpacing/>
        <w:ind w:firstLine="720"/>
        <w:jc w:val="both"/>
        <w:spacing w:line="360" w:lineRule="auto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на странице представлен инструмент просмотра и закрытия активных сессий.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05247" cy="3600189"/>
                <wp:effectExtent l="12700" t="12700" r="16510" b="6985"/>
                <wp:docPr id="4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92299203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5305247" cy="360018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alpha val="31999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17.7pt;height:283.5pt;" strokecolor="#4F81BD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pStyle w:val="83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Страница «Профиль пользователя», редактирование персональных контактов и профилей в научных сетях</w:t>
      </w:r>
      <w:r/>
    </w:p>
    <w:p>
      <w:pPr>
        <w:contextualSpacing/>
        <w:ind w:firstLine="720"/>
        <w:jc w:val="both"/>
        <w:spacing w:line="360" w:lineRule="auto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Блок </w:t>
      </w:r>
      <w:r>
        <w:rPr>
          <w:rFonts w:ascii="Times New Roman" w:hAnsi="Times New Roman" w:cs="Times New Roman"/>
          <w:sz w:val="28"/>
          <w:szCs w:val="28"/>
        </w:rPr>
        <w:t xml:space="preserve">«</w:t>
      </w:r>
      <w:r>
        <w:rPr>
          <w:rFonts w:ascii="Times New Roman" w:hAnsi="Times New Roman" w:cs="Times New Roman"/>
          <w:sz w:val="28"/>
          <w:szCs w:val="28"/>
        </w:rPr>
        <w:t xml:space="preserve">Информация об обучении</w:t>
      </w:r>
      <w:r>
        <w:rPr>
          <w:rFonts w:ascii="Times New Roman" w:hAnsi="Times New Roman" w:cs="Times New Roman"/>
          <w:sz w:val="28"/>
          <w:szCs w:val="28"/>
        </w:rPr>
        <w:t xml:space="preserve">»</w:t>
      </w:r>
      <w:bookmarkEnd w:id="9"/>
      <w:r>
        <w:rPr>
          <w:rFonts w:ascii="Times New Roman" w:hAnsi="Times New Roman" w:cs="Times New Roman"/>
          <w:sz w:val="28"/>
          <w:szCs w:val="28"/>
        </w:rPr>
        <w:t xml:space="preserve"> – отображение института, группы</w:t>
      </w:r>
      <w:r>
        <w:rPr>
          <w:rFonts w:ascii="Times New Roman" w:hAnsi="Times New Roman" w:cs="Times New Roman"/>
          <w:sz w:val="28"/>
          <w:szCs w:val="28"/>
        </w:rPr>
        <w:t xml:space="preserve">, формы обучения и уровня образования в настоящее время. Если студент обучается на нескольких образовательных программах, то информация отображается по каждой образовательной программе. По нажатию на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4640" cy="254824"/>
                <wp:effectExtent l="0" t="0" r="0" b="0"/>
                <wp:docPr id="5" name="Рисунок 1" descr="Изображение выглядит как круг&#10;&#10;Автоматически созданное описание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5558010" name="Рисунок 1" descr="Изображение выглядит как круг&#10;&#10;Автоматически созданное описание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298980" cy="2585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23.2pt;height:20.1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осуществляется переход на страницу «История обучения», представленную на рисунке </w:t>
      </w:r>
      <w:r>
        <w:rPr>
          <w:rFonts w:ascii="Times New Roman" w:hAnsi="Times New Roman" w:cs="Times New Roman"/>
          <w:sz w:val="28"/>
          <w:szCs w:val="28"/>
        </w:rPr>
        <w:t xml:space="preserve">3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bookmarkStart w:id="10" w:name="_Toc192683051"/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99272" cy="2835224"/>
                <wp:effectExtent l="12700" t="12700" r="11430" b="10160"/>
                <wp:docPr id="6" name="Рисунок 1" descr="Изображение выглядит как снимок экрана, текст, программное обеспечение&#10;&#10;Автоматически созданное описание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6964507" name="Рисунок 1" descr="Изображение выглядит как снимок экрана, текст, программное обеспечение&#10;&#10;Автоматически созданное описание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424780" cy="284861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alpha val="31999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25.1pt;height:223.2pt;" strokecolor="#4F81BD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816"/>
        <w:jc w:val="center"/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begin"/>
      </w:r>
      <w:r>
        <w:rPr>
          <w:rFonts w:ascii="Times New Roman" w:hAnsi="Times New Roman" w:cs="Times New Roman"/>
          <w:i/>
          <w:iCs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separat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3</w:t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end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Страница «История обучения»</w:t>
      </w:r>
      <w:r/>
    </w:p>
    <w:p>
      <w:pPr>
        <w:contextualSpacing/>
        <w:ind w:firstLine="720"/>
        <w:jc w:val="both"/>
        <w:spacing w:line="360" w:lineRule="auto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блоке </w:t>
      </w:r>
      <w:r>
        <w:rPr>
          <w:rFonts w:ascii="Times New Roman" w:hAnsi="Times New Roman" w:cs="Times New Roman"/>
          <w:sz w:val="28"/>
          <w:szCs w:val="28"/>
        </w:rPr>
        <w:t xml:space="preserve">«Расписание»</w:t>
      </w:r>
      <w:bookmarkEnd w:id="10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отображ</w:t>
      </w:r>
      <w:r>
        <w:rPr>
          <w:rFonts w:ascii="Times New Roman" w:hAnsi="Times New Roman" w:cs="Times New Roman"/>
          <w:sz w:val="28"/>
          <w:szCs w:val="28"/>
        </w:rPr>
        <w:t xml:space="preserve">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персонально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расписани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занятий</w:t>
      </w:r>
      <w:r>
        <w:rPr>
          <w:rFonts w:ascii="Times New Roman" w:hAnsi="Times New Roman" w:cs="Times New Roman"/>
          <w:sz w:val="28"/>
          <w:szCs w:val="28"/>
        </w:rPr>
        <w:t xml:space="preserve"> для студента</w:t>
      </w:r>
      <w:r>
        <w:rPr>
          <w:rFonts w:ascii="Times New Roman" w:hAnsi="Times New Roman" w:cs="Times New Roman"/>
          <w:sz w:val="28"/>
          <w:szCs w:val="28"/>
        </w:rPr>
        <w:t xml:space="preserve">. Есть возможность просмотра занятий на текущий день, на не</w:t>
      </w:r>
      <w:r>
        <w:rPr>
          <w:rFonts w:ascii="Times New Roman" w:hAnsi="Times New Roman" w:cs="Times New Roman"/>
          <w:sz w:val="28"/>
          <w:szCs w:val="28"/>
        </w:rPr>
        <w:t xml:space="preserve">делю и на выбранный период. Если студент обучается на нескольких образовательных программах, то в правом верхнем углу есть возможность выбрать группу.</w:t>
      </w:r>
      <w:bookmarkStart w:id="11" w:name="_Toc192683052"/>
      <w:r/>
      <w:r/>
    </w:p>
    <w:p>
      <w:pPr>
        <w:contextualSpacing/>
        <w:ind w:firstLine="720"/>
        <w:jc w:val="both"/>
        <w:spacing w:line="360" w:lineRule="auto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блоке </w:t>
      </w:r>
      <w:r>
        <w:rPr>
          <w:rFonts w:ascii="Times New Roman" w:hAnsi="Times New Roman" w:cs="Times New Roman"/>
          <w:sz w:val="28"/>
          <w:szCs w:val="28"/>
        </w:rPr>
        <w:t xml:space="preserve">«Ближайшие события»</w:t>
      </w:r>
      <w:bookmarkEnd w:id="11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отображ</w:t>
      </w:r>
      <w:r>
        <w:rPr>
          <w:rFonts w:ascii="Times New Roman" w:hAnsi="Times New Roman" w:cs="Times New Roman"/>
          <w:sz w:val="28"/>
          <w:szCs w:val="28"/>
        </w:rPr>
        <w:t xml:space="preserve">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событи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, например, «Конкурс на получение повышенных государственных академических стипендий (ПГАС)». </w:t>
      </w:r>
      <w:bookmarkStart w:id="12" w:name="_Toc192683053"/>
      <w:r>
        <w:rPr>
          <w:rFonts w:ascii="Times New Roman" w:hAnsi="Times New Roman" w:cs="Times New Roman"/>
          <w:sz w:val="28"/>
          <w:szCs w:val="28"/>
        </w:rPr>
        <w:t xml:space="preserve">Блок доступен всем пользователям.</w:t>
      </w:r>
      <w:r/>
    </w:p>
    <w:p>
      <w:pPr>
        <w:contextualSpacing/>
        <w:ind w:firstLine="720"/>
        <w:jc w:val="both"/>
        <w:spacing w:line="360" w:lineRule="auto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блоке </w:t>
      </w:r>
      <w:r>
        <w:rPr>
          <w:rFonts w:ascii="Times New Roman" w:hAnsi="Times New Roman" w:cs="Times New Roman"/>
          <w:sz w:val="28"/>
          <w:szCs w:val="28"/>
        </w:rPr>
        <w:t xml:space="preserve">«Анонсы и объявления»</w:t>
      </w:r>
      <w:bookmarkEnd w:id="12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отображ</w:t>
      </w:r>
      <w:r>
        <w:rPr>
          <w:rFonts w:ascii="Times New Roman" w:hAnsi="Times New Roman" w:cs="Times New Roman"/>
          <w:sz w:val="28"/>
          <w:szCs w:val="28"/>
        </w:rPr>
        <w:t xml:space="preserve">аются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анонс</w:t>
      </w:r>
      <w:r>
        <w:rPr>
          <w:rFonts w:ascii="Times New Roman" w:hAnsi="Times New Roman" w:cs="Times New Roman"/>
          <w:sz w:val="28"/>
          <w:szCs w:val="28"/>
        </w:rPr>
        <w:t xml:space="preserve">ы</w:t>
      </w:r>
      <w:r>
        <w:rPr>
          <w:rFonts w:ascii="Times New Roman" w:hAnsi="Times New Roman" w:cs="Times New Roman"/>
          <w:sz w:val="28"/>
          <w:szCs w:val="28"/>
        </w:rPr>
        <w:t xml:space="preserve"> и объявлени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например</w:t>
      </w:r>
      <w:r>
        <w:rPr>
          <w:rFonts w:ascii="Times New Roman" w:hAnsi="Times New Roman" w:cs="Times New Roman"/>
          <w:sz w:val="28"/>
          <w:szCs w:val="28"/>
        </w:rPr>
        <w:t xml:space="preserve"> объявление об отключении электричества в определенное время.</w:t>
      </w:r>
      <w:bookmarkStart w:id="13" w:name="_Toc192683054"/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contextualSpacing/>
        <w:ind w:firstLine="720"/>
        <w:jc w:val="both"/>
        <w:spacing w:line="360" w:lineRule="auto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Календарь</w:t>
      </w:r>
      <w:bookmarkEnd w:id="13"/>
      <w:r>
        <w:rPr>
          <w:rFonts w:ascii="Times New Roman" w:hAnsi="Times New Roman" w:cs="Times New Roman"/>
          <w:sz w:val="28"/>
          <w:szCs w:val="28"/>
        </w:rPr>
        <w:t xml:space="preserve"> – отображение событий </w:t>
      </w:r>
      <w:r>
        <w:rPr>
          <w:rFonts w:ascii="Times New Roman" w:hAnsi="Times New Roman" w:cs="Times New Roman"/>
          <w:sz w:val="28"/>
          <w:szCs w:val="28"/>
        </w:rPr>
        <w:t xml:space="preserve">по учебному, рабочему и научному календарю.</w:t>
      </w:r>
      <w:r/>
    </w:p>
    <w:p>
      <w:pPr>
        <w:contextualSpacing/>
        <w:ind w:firstLine="720"/>
        <w:jc w:val="both"/>
        <w:spacing w:line="360" w:lineRule="auto"/>
        <w:widowControl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выхода из системы необходимо нажать на </w:t>
      </w:r>
      <w:r>
        <w:rPr>
          <w:rFonts w:ascii="Times New Roman" w:hAnsi="Times New Roman" w:cs="Times New Roman"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254000" cy="215900"/>
                <wp:effectExtent l="0" t="0" r="0" b="0"/>
                <wp:docPr id="7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62455850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54000" cy="215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0.0pt;height:17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в правом верхнем углу страницы и выбрать «Выйти». Для перехода в настройки следует выбрать «Настройки»</w:t>
      </w:r>
      <w:r/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 w:clear="all"/>
      </w:r>
      <w:r/>
    </w:p>
    <w:p>
      <w:pPr>
        <w:pStyle w:val="804"/>
        <w:jc w:val="center"/>
        <w:spacing w:line="360" w:lineRule="auto"/>
        <w:rPr>
          <w:b/>
          <w:bCs/>
        </w:rPr>
      </w:pPr>
      <w:r/>
      <w:bookmarkStart w:id="14" w:name="_Toc192683055"/>
      <w:r/>
      <w:bookmarkStart w:id="15" w:name="_Toc193097371"/>
      <w:r>
        <w:rPr>
          <w:b/>
          <w:bCs/>
        </w:rPr>
        <w:t xml:space="preserve">2.</w:t>
      </w:r>
      <w:r>
        <w:rPr>
          <w:b/>
          <w:bCs/>
        </w:rPr>
        <w:tab/>
      </w:r>
      <w:r>
        <w:rPr>
          <w:b/>
          <w:bCs/>
        </w:rPr>
        <w:t xml:space="preserve">Наука и образование</w:t>
      </w:r>
      <w:bookmarkEnd w:id="14"/>
      <w:r/>
      <w:bookmarkEnd w:id="15"/>
      <w:r/>
      <w:r/>
    </w:p>
    <w:p>
      <w:pPr>
        <w:pStyle w:val="805"/>
        <w:spacing w:line="360" w:lineRule="auto"/>
        <w:rPr>
          <w:rFonts w:cs="Times New Roman"/>
          <w:b/>
          <w:bCs/>
          <w:szCs w:val="28"/>
        </w:rPr>
      </w:pPr>
      <w:r/>
      <w:bookmarkStart w:id="16" w:name="_Toc193097372"/>
      <w:r>
        <w:rPr>
          <w:rStyle w:val="835"/>
          <w:b/>
          <w:bCs/>
        </w:rPr>
        <w:t xml:space="preserve">2.1.</w:t>
      </w:r>
      <w:r>
        <w:rPr>
          <w:rStyle w:val="835"/>
          <w:b/>
          <w:bCs/>
        </w:rPr>
        <w:tab/>
      </w:r>
      <w:r>
        <w:rPr>
          <w:rStyle w:val="835"/>
          <w:b/>
          <w:bCs/>
        </w:rPr>
        <w:t xml:space="preserve">Раздел</w:t>
      </w:r>
      <w:r>
        <w:rPr>
          <w:rStyle w:val="835"/>
          <w:b/>
          <w:bCs/>
        </w:rPr>
        <w:t xml:space="preserve"> </w:t>
      </w:r>
      <w:r>
        <w:rPr>
          <w:rStyle w:val="835"/>
          <w:b/>
          <w:bCs/>
        </w:rPr>
        <w:t xml:space="preserve">«Учебный план»</w:t>
      </w:r>
      <w:bookmarkEnd w:id="16"/>
      <w:r>
        <w:rPr>
          <w:rFonts w:cs="Times New Roman"/>
          <w:b/>
          <w:bCs/>
          <w:szCs w:val="28"/>
        </w:rPr>
        <w:t xml:space="preserve"> </w:t>
      </w:r>
      <w:r/>
    </w:p>
    <w:p>
      <w:pPr>
        <w:ind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раздел содержит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</w:t>
      </w:r>
      <w:r>
        <w:rPr>
          <w:rFonts w:ascii="Times New Roman" w:hAnsi="Times New Roman" w:cs="Times New Roman"/>
          <w:sz w:val="28"/>
          <w:szCs w:val="28"/>
        </w:rPr>
        <w:t xml:space="preserve">ый</w:t>
      </w:r>
      <w:r>
        <w:rPr>
          <w:rFonts w:ascii="Times New Roman" w:hAnsi="Times New Roman" w:cs="Times New Roman"/>
          <w:sz w:val="28"/>
          <w:szCs w:val="28"/>
        </w:rPr>
        <w:t xml:space="preserve"> план студента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Если студент обучается на нескольких образовательных программах, то в правом верхнем углу есть возможность выбрать группу.</w:t>
      </w:r>
      <w:r/>
    </w:p>
    <w:p>
      <w:pPr>
        <w:jc w:val="center"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91149" cy="3177067"/>
                <wp:effectExtent l="12700" t="12700" r="17780" b="10795"/>
                <wp:docPr id="8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53524713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238729" cy="325404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alpha val="31999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79.6pt;height:250.2pt;" strokecolor="#4F81BD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pStyle w:val="836"/>
        <w:jc w:val="center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Страница «Учебный план»</w:t>
      </w:r>
      <w:r/>
    </w:p>
    <w:p>
      <w:pPr>
        <w:pStyle w:val="805"/>
        <w:jc w:val="both"/>
        <w:spacing w:line="360" w:lineRule="auto"/>
        <w:rPr>
          <w:rStyle w:val="825"/>
          <w:rFonts w:ascii="Times New Roman" w:hAnsi="Times New Roman" w:cs="Times New Roman"/>
          <w:b w:val="0"/>
          <w:bCs w:val="0"/>
        </w:rPr>
      </w:pPr>
      <w:r/>
      <w:bookmarkStart w:id="17" w:name="_Toc193097373"/>
      <w:r>
        <w:rPr>
          <w:rStyle w:val="835"/>
          <w:b/>
          <w:bCs/>
        </w:rPr>
        <w:t xml:space="preserve">2.2.</w:t>
      </w:r>
      <w:r>
        <w:rPr>
          <w:rStyle w:val="835"/>
          <w:b/>
          <w:bCs/>
        </w:rPr>
        <w:tab/>
      </w:r>
      <w:r>
        <w:rPr>
          <w:rStyle w:val="835"/>
          <w:b/>
          <w:bCs/>
        </w:rPr>
        <w:t xml:space="preserve">Раздел </w:t>
      </w:r>
      <w:r>
        <w:rPr>
          <w:rStyle w:val="835"/>
          <w:b/>
          <w:bCs/>
        </w:rPr>
        <w:t xml:space="preserve">«Рабочий план»</w:t>
      </w:r>
      <w:bookmarkEnd w:id="17"/>
      <w:r>
        <w:rPr>
          <w:rStyle w:val="825"/>
          <w:rFonts w:ascii="Times New Roman" w:hAnsi="Times New Roman" w:cs="Times New Roman"/>
          <w:b w:val="0"/>
          <w:bCs w:val="0"/>
        </w:rPr>
        <w:t xml:space="preserve"> </w:t>
      </w:r>
      <w:r/>
    </w:p>
    <w:p>
      <w:pPr>
        <w:ind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раздел содержит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рабоч</w:t>
      </w:r>
      <w:r>
        <w:rPr>
          <w:rFonts w:ascii="Times New Roman" w:hAnsi="Times New Roman" w:cs="Times New Roman"/>
          <w:sz w:val="28"/>
          <w:szCs w:val="28"/>
        </w:rPr>
        <w:t xml:space="preserve">ий</w:t>
      </w:r>
      <w:r>
        <w:rPr>
          <w:rFonts w:ascii="Times New Roman" w:hAnsi="Times New Roman" w:cs="Times New Roman"/>
          <w:sz w:val="28"/>
          <w:szCs w:val="28"/>
        </w:rPr>
        <w:t xml:space="preserve"> план студента на текущий учебный год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 Если студент обучается на нескольких образовательных программах, то в правом верхнем углу есть возможность выбрать группу.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03589" cy="3092007"/>
                <wp:effectExtent l="12700" t="12700" r="13335" b="6985"/>
                <wp:docPr id="9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0299873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899243" cy="314296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alpha val="31999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57.0pt;height:243.5pt;" strokecolor="#4F81BD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83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Страница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Рабочий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план»</w:t>
      </w:r>
      <w:r/>
    </w:p>
    <w:p>
      <w:pPr>
        <w:pStyle w:val="805"/>
        <w:jc w:val="both"/>
        <w:spacing w:line="360" w:lineRule="auto"/>
        <w:rPr>
          <w:rStyle w:val="835"/>
          <w:b/>
          <w:bCs/>
        </w:rPr>
      </w:pPr>
      <w:r/>
      <w:bookmarkStart w:id="18" w:name="_Toc193097374"/>
      <w:r>
        <w:rPr>
          <w:rStyle w:val="835"/>
          <w:b/>
          <w:bCs/>
        </w:rPr>
        <w:t xml:space="preserve">2.3.</w:t>
      </w:r>
      <w:r>
        <w:rPr>
          <w:rStyle w:val="835"/>
          <w:b/>
          <w:bCs/>
        </w:rPr>
        <w:tab/>
      </w:r>
      <w:r>
        <w:rPr>
          <w:rStyle w:val="835"/>
          <w:b/>
          <w:bCs/>
        </w:rPr>
        <w:t xml:space="preserve">Раздел </w:t>
      </w:r>
      <w:r>
        <w:rPr>
          <w:rStyle w:val="835"/>
          <w:b/>
          <w:bCs/>
        </w:rPr>
        <w:t xml:space="preserve">«</w:t>
      </w:r>
      <w:r>
        <w:rPr>
          <w:rStyle w:val="835"/>
          <w:b/>
          <w:bCs/>
        </w:rPr>
        <w:t xml:space="preserve">Персональная траектория</w:t>
      </w:r>
      <w:r>
        <w:rPr>
          <w:rStyle w:val="835"/>
          <w:b/>
          <w:bCs/>
        </w:rPr>
        <w:t xml:space="preserve">»</w:t>
      </w:r>
      <w:bookmarkEnd w:id="18"/>
      <w:r>
        <w:rPr>
          <w:rStyle w:val="835"/>
          <w:b/>
          <w:bCs/>
        </w:rPr>
        <w:t xml:space="preserve"> </w:t>
      </w:r>
      <w:r/>
    </w:p>
    <w:p>
      <w:pPr>
        <w:ind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раздел содержит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персональн</w:t>
      </w:r>
      <w:r>
        <w:rPr>
          <w:rFonts w:ascii="Times New Roman" w:hAnsi="Times New Roman" w:cs="Times New Roman"/>
          <w:sz w:val="28"/>
          <w:szCs w:val="28"/>
        </w:rPr>
        <w:t xml:space="preserve">ую</w:t>
      </w:r>
      <w:r>
        <w:rPr>
          <w:rFonts w:ascii="Times New Roman" w:hAnsi="Times New Roman" w:cs="Times New Roman"/>
          <w:sz w:val="28"/>
          <w:szCs w:val="28"/>
        </w:rPr>
        <w:t xml:space="preserve"> траектори</w:t>
      </w:r>
      <w:r>
        <w:rPr>
          <w:rFonts w:ascii="Times New Roman" w:hAnsi="Times New Roman" w:cs="Times New Roman"/>
          <w:sz w:val="28"/>
          <w:szCs w:val="28"/>
        </w:rPr>
        <w:t xml:space="preserve">ю</w:t>
      </w:r>
      <w:r>
        <w:rPr>
          <w:rFonts w:ascii="Times New Roman" w:hAnsi="Times New Roman" w:cs="Times New Roman"/>
          <w:sz w:val="28"/>
          <w:szCs w:val="28"/>
        </w:rPr>
        <w:t xml:space="preserve"> обучения студента на текущий учебный год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студент обучается на нескольких образовательных программах, то в правом верхнем углу есть возможность выбрать группу.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330" cy="3141064"/>
                <wp:effectExtent l="0" t="0" r="1270" b="0"/>
                <wp:docPr id="10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95608526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2330" cy="31410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467.9pt;height:247.3pt;" stroked="false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pStyle w:val="836"/>
        <w:jc w:val="center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Страница «Персональная траектория»</w:t>
      </w:r>
      <w:r/>
    </w:p>
    <w:p>
      <w:pPr>
        <w:pStyle w:val="805"/>
        <w:jc w:val="both"/>
        <w:spacing w:line="360" w:lineRule="auto"/>
        <w:rPr>
          <w:rFonts w:ascii="Times New Roman" w:hAnsi="Times New Roman" w:cs="Times New Roman"/>
          <w:b/>
          <w:bCs/>
          <w:szCs w:val="28"/>
        </w:rPr>
      </w:pPr>
      <w:r/>
      <w:bookmarkStart w:id="19" w:name="_Toc193097375"/>
      <w:r>
        <w:rPr>
          <w:rStyle w:val="835"/>
          <w:rFonts w:cs="Times New Roman"/>
          <w:b/>
          <w:bCs/>
        </w:rPr>
        <w:t xml:space="preserve">2.4.</w:t>
      </w:r>
      <w:r>
        <w:rPr>
          <w:rStyle w:val="835"/>
          <w:rFonts w:cs="Times New Roman"/>
          <w:b/>
          <w:bCs/>
        </w:rPr>
        <w:tab/>
      </w:r>
      <w:r>
        <w:rPr>
          <w:rStyle w:val="835"/>
          <w:rFonts w:cs="Times New Roman"/>
          <w:b/>
          <w:bCs/>
        </w:rPr>
        <w:t xml:space="preserve">Раздел </w:t>
      </w:r>
      <w:r>
        <w:rPr>
          <w:rStyle w:val="835"/>
          <w:rFonts w:cs="Times New Roman"/>
          <w:b/>
          <w:bCs/>
        </w:rPr>
        <w:t xml:space="preserve">«</w:t>
      </w:r>
      <w:r>
        <w:rPr>
          <w:rStyle w:val="835"/>
          <w:rFonts w:cs="Times New Roman"/>
          <w:b/>
          <w:bCs/>
        </w:rPr>
        <w:t xml:space="preserve">Образовательныи</w:t>
      </w:r>
      <w:r>
        <w:rPr>
          <w:rStyle w:val="835"/>
          <w:rFonts w:cs="Times New Roman"/>
          <w:b/>
          <w:bCs/>
        </w:rPr>
        <w:t xml:space="preserve">̆ </w:t>
      </w:r>
      <w:r>
        <w:rPr>
          <w:rStyle w:val="835"/>
          <w:rFonts w:cs="Times New Roman"/>
          <w:b/>
          <w:bCs/>
        </w:rPr>
        <w:t xml:space="preserve">форсайт</w:t>
      </w:r>
      <w:r>
        <w:rPr>
          <w:rStyle w:val="835"/>
          <w:rFonts w:cs="Times New Roman"/>
          <w:b/>
          <w:bCs/>
        </w:rPr>
        <w:t xml:space="preserve">»</w:t>
      </w:r>
      <w:bookmarkEnd w:id="19"/>
      <w:r>
        <w:rPr>
          <w:rFonts w:ascii="Times New Roman" w:hAnsi="Times New Roman" w:cs="Times New Roman"/>
          <w:b/>
          <w:bCs/>
          <w:szCs w:val="28"/>
        </w:rPr>
        <w:t xml:space="preserve"> </w:t>
      </w:r>
      <w:r/>
    </w:p>
    <w:p>
      <w:pPr>
        <w:ind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раздел содержит </w:t>
      </w:r>
      <w:r>
        <w:rPr>
          <w:rFonts w:ascii="Times New Roman" w:hAnsi="Times New Roman" w:cs="Times New Roman"/>
          <w:sz w:val="28"/>
          <w:szCs w:val="28"/>
        </w:rPr>
        <w:t xml:space="preserve">инструмент выбора дисциплин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образовательному форсайту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hAnsi="Times New Roman" w:cs="Times New Roman"/>
          <w:sz w:val="28"/>
          <w:szCs w:val="28"/>
        </w:rPr>
        <w:t xml:space="preserve">7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После сделанного выбора отображаются выбранные дисциплины.</w:t>
      </w:r>
      <w:r>
        <w:rPr>
          <w:rFonts w:ascii="Times New Roman" w:hAnsi="Times New Roman" w:cs="Times New Roman"/>
          <w:sz w:val="28"/>
          <w:szCs w:val="28"/>
        </w:rPr>
        <w:t xml:space="preserve"> Раздел доступен только студентам </w:t>
      </w:r>
      <w:r>
        <w:rPr>
          <w:rFonts w:ascii="Times New Roman" w:hAnsi="Times New Roman" w:cs="Times New Roman"/>
          <w:sz w:val="28"/>
          <w:szCs w:val="28"/>
        </w:rPr>
        <w:t xml:space="preserve">3 курса бакалавриата и специалитета, и 2 курса магистратуры, за исключением направления подготовки 41.04.00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330" cy="1782285"/>
                <wp:effectExtent l="12700" t="12700" r="13970" b="8890"/>
                <wp:docPr id="11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7161690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5942330" cy="17822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alpha val="31999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467.9pt;height:140.3pt;" strokecolor="#4F81BD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pStyle w:val="836"/>
        <w:jc w:val="center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Страница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Образовательныи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̆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форсайт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</w:t>
      </w:r>
      <w:r/>
    </w:p>
    <w:p>
      <w:pPr>
        <w:pStyle w:val="805"/>
        <w:jc w:val="both"/>
        <w:spacing w:line="360" w:lineRule="auto"/>
        <w:rPr>
          <w:rFonts w:cs="Times New Roman"/>
          <w:b/>
          <w:bCs/>
          <w:szCs w:val="28"/>
        </w:rPr>
      </w:pPr>
      <w:r/>
      <w:bookmarkStart w:id="20" w:name="_Toc193097376"/>
      <w:r>
        <w:rPr>
          <w:rStyle w:val="835"/>
          <w:b/>
          <w:bCs/>
        </w:rPr>
        <w:t xml:space="preserve">2.5.</w:t>
      </w:r>
      <w:r>
        <w:rPr>
          <w:rStyle w:val="835"/>
          <w:b/>
          <w:bCs/>
        </w:rPr>
        <w:tab/>
      </w:r>
      <w:r>
        <w:rPr>
          <w:rStyle w:val="835"/>
          <w:b/>
          <w:bCs/>
        </w:rPr>
        <w:t xml:space="preserve">Раздел </w:t>
      </w:r>
      <w:r>
        <w:rPr>
          <w:rStyle w:val="835"/>
          <w:b/>
          <w:bCs/>
        </w:rPr>
        <w:t xml:space="preserve">«Зачетная книжка»</w:t>
      </w:r>
      <w:bookmarkEnd w:id="20"/>
      <w:r>
        <w:rPr>
          <w:rFonts w:cs="Times New Roman"/>
          <w:b/>
          <w:bCs/>
          <w:szCs w:val="28"/>
        </w:rPr>
        <w:t xml:space="preserve"> </w:t>
      </w:r>
      <w:r/>
    </w:p>
    <w:p>
      <w:pPr>
        <w:ind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раздел содержит </w:t>
      </w:r>
      <w:r>
        <w:rPr>
          <w:rFonts w:ascii="Times New Roman" w:hAnsi="Times New Roman" w:cs="Times New Roman"/>
          <w:sz w:val="28"/>
          <w:szCs w:val="28"/>
        </w:rPr>
        <w:t xml:space="preserve">статистик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 среднего балла, </w:t>
      </w:r>
      <w:r>
        <w:rPr>
          <w:rFonts w:ascii="Times New Roman" w:hAnsi="Times New Roman" w:cs="Times New Roman"/>
          <w:sz w:val="28"/>
          <w:szCs w:val="28"/>
        </w:rPr>
        <w:t xml:space="preserve">а также </w:t>
      </w:r>
      <w:r>
        <w:rPr>
          <w:rFonts w:ascii="Times New Roman" w:hAnsi="Times New Roman" w:cs="Times New Roman"/>
          <w:sz w:val="28"/>
          <w:szCs w:val="28"/>
        </w:rPr>
        <w:t xml:space="preserve">зачетн</w:t>
      </w:r>
      <w:r>
        <w:rPr>
          <w:rFonts w:ascii="Times New Roman" w:hAnsi="Times New Roman" w:cs="Times New Roman"/>
          <w:sz w:val="28"/>
          <w:szCs w:val="28"/>
        </w:rPr>
        <w:t xml:space="preserve">ую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книжк</w:t>
      </w:r>
      <w:r>
        <w:rPr>
          <w:rFonts w:ascii="Times New Roman" w:hAnsi="Times New Roman" w:cs="Times New Roman"/>
          <w:sz w:val="28"/>
          <w:szCs w:val="28"/>
        </w:rPr>
        <w:t xml:space="preserve">у</w:t>
      </w:r>
      <w:r>
        <w:rPr>
          <w:rFonts w:ascii="Times New Roman" w:hAnsi="Times New Roman" w:cs="Times New Roman"/>
          <w:sz w:val="28"/>
          <w:szCs w:val="28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 xml:space="preserve">возможностью </w:t>
      </w:r>
      <w:r>
        <w:rPr>
          <w:rFonts w:ascii="Times New Roman" w:hAnsi="Times New Roman" w:cs="Times New Roman"/>
          <w:sz w:val="28"/>
          <w:szCs w:val="28"/>
        </w:rPr>
        <w:t xml:space="preserve">применени</w:t>
      </w:r>
      <w:r>
        <w:rPr>
          <w:rFonts w:ascii="Times New Roman" w:hAnsi="Times New Roman" w:cs="Times New Roman"/>
          <w:sz w:val="28"/>
          <w:szCs w:val="28"/>
        </w:rPr>
        <w:t xml:space="preserve">я</w:t>
      </w:r>
      <w:r>
        <w:rPr>
          <w:rFonts w:ascii="Times New Roman" w:hAnsi="Times New Roman" w:cs="Times New Roman"/>
          <w:sz w:val="28"/>
          <w:szCs w:val="28"/>
        </w:rPr>
        <w:t xml:space="preserve"> фильтров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hAnsi="Times New Roman" w:cs="Times New Roman"/>
          <w:sz w:val="28"/>
          <w:szCs w:val="28"/>
        </w:rPr>
        <w:t xml:space="preserve">8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 Если студент обучается на нескольких образовательных программах, то в поле «Группа» есть возможность выбрать группу. Если студент обучался ранее, то в разделе «Архив» есть возможность просмотра зачетных </w:t>
      </w:r>
      <w:r>
        <w:rPr>
          <w:rFonts w:ascii="Times New Roman" w:hAnsi="Times New Roman" w:cs="Times New Roman"/>
          <w:sz w:val="28"/>
          <w:szCs w:val="28"/>
        </w:rPr>
        <w:t xml:space="preserve">книжек</w:t>
      </w:r>
      <w:r>
        <w:rPr>
          <w:rFonts w:ascii="Times New Roman" w:hAnsi="Times New Roman" w:cs="Times New Roman"/>
          <w:sz w:val="28"/>
          <w:szCs w:val="28"/>
        </w:rPr>
        <w:t xml:space="preserve"> завершенного обучения.</w:t>
      </w:r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330" cy="3213100"/>
                <wp:effectExtent l="12700" t="12700" r="13970" b="12700"/>
                <wp:docPr id="12" name="Рисунок 1" descr="Изображение выглядит как текст, программное обеспечение, Значок на компьютере, веб-страница&#10;&#10;Автоматически созданное описание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8200058" name="Рисунок 1" descr="Изображение выглядит как текст, программное обеспечение, Значок на компьютере, веб-страница&#10;&#10;Автоматически созданное описание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5942330" cy="3213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alpha val="31999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467.9pt;height:253.0pt;" strokecolor="#4F81BD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pStyle w:val="83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8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Страница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Зачетная книжка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</w:t>
      </w:r>
      <w:r/>
    </w:p>
    <w:p>
      <w:pPr>
        <w:pStyle w:val="805"/>
        <w:spacing w:line="360" w:lineRule="auto"/>
        <w:rPr>
          <w:rFonts w:cs="Times New Roman"/>
          <w:b/>
          <w:bCs/>
          <w:szCs w:val="28"/>
        </w:rPr>
      </w:pPr>
      <w:r/>
      <w:bookmarkStart w:id="21" w:name="_Toc193097377"/>
      <w:r>
        <w:rPr>
          <w:rStyle w:val="835"/>
          <w:b/>
          <w:bCs/>
        </w:rPr>
        <w:t xml:space="preserve">2.6.</w:t>
      </w:r>
      <w:r>
        <w:rPr>
          <w:rStyle w:val="835"/>
          <w:b/>
          <w:bCs/>
        </w:rPr>
        <w:tab/>
      </w:r>
      <w:r>
        <w:rPr>
          <w:rStyle w:val="835"/>
          <w:b/>
          <w:bCs/>
        </w:rPr>
        <w:t xml:space="preserve">Раздел </w:t>
      </w:r>
      <w:r>
        <w:rPr>
          <w:rStyle w:val="835"/>
          <w:b/>
          <w:bCs/>
        </w:rPr>
        <w:t xml:space="preserve">«Расписание»</w:t>
      </w:r>
      <w:bookmarkEnd w:id="21"/>
      <w:r>
        <w:rPr>
          <w:rFonts w:cs="Times New Roman"/>
          <w:b/>
          <w:bCs/>
          <w:szCs w:val="28"/>
        </w:rPr>
        <w:t xml:space="preserve"> </w:t>
      </w:r>
      <w:r/>
    </w:p>
    <w:p>
      <w:pPr>
        <w:ind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раздел содержит </w:t>
      </w:r>
      <w:r>
        <w:rPr>
          <w:rFonts w:ascii="Times New Roman" w:hAnsi="Times New Roman" w:cs="Times New Roman"/>
          <w:sz w:val="28"/>
          <w:szCs w:val="28"/>
        </w:rPr>
        <w:t xml:space="preserve">инструмент просмотра расписания университета с применением фильтров (группа, преподаватель) на текущий день, на неделю или на выбранный период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hAnsi="Times New Roman" w:cs="Times New Roman"/>
          <w:sz w:val="28"/>
          <w:szCs w:val="28"/>
        </w:rPr>
        <w:t xml:space="preserve">9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/>
    </w:p>
    <w:p>
      <w:pPr>
        <w:jc w:val="center"/>
        <w:keepNext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330" cy="3132455"/>
                <wp:effectExtent l="12700" t="12700" r="13970" b="17145"/>
                <wp:docPr id="13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6234516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5942330" cy="31324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alpha val="31999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67.9pt;height:246.6pt;" strokecolor="#4F81BD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pStyle w:val="83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9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Страница 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Расписание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</w:t>
      </w:r>
      <w:r/>
    </w:p>
    <w:p>
      <w:pPr>
        <w:pStyle w:val="805"/>
        <w:jc w:val="both"/>
        <w:spacing w:line="360" w:lineRule="auto"/>
        <w:rPr>
          <w:rFonts w:cs="Times New Roman"/>
          <w:b/>
          <w:bCs/>
          <w:szCs w:val="28"/>
        </w:rPr>
      </w:pPr>
      <w:r/>
      <w:bookmarkStart w:id="22" w:name="_Toc192683056"/>
      <w:r/>
      <w:bookmarkStart w:id="23" w:name="_Toc193097378"/>
      <w:r>
        <w:rPr>
          <w:rStyle w:val="835"/>
          <w:b/>
          <w:bCs/>
        </w:rPr>
        <w:t xml:space="preserve">2.7.</w:t>
      </w:r>
      <w:r>
        <w:rPr>
          <w:rStyle w:val="835"/>
          <w:b/>
          <w:bCs/>
        </w:rPr>
        <w:tab/>
      </w:r>
      <w:r>
        <w:rPr>
          <w:rStyle w:val="835"/>
          <w:b/>
          <w:bCs/>
        </w:rPr>
        <w:t xml:space="preserve">Раздел</w:t>
      </w:r>
      <w:r>
        <w:rPr>
          <w:rStyle w:val="835"/>
          <w:b/>
          <w:bCs/>
        </w:rPr>
        <w:t xml:space="preserve"> «</w:t>
      </w:r>
      <w:r>
        <w:rPr>
          <w:rStyle w:val="835"/>
          <w:b/>
          <w:bCs/>
        </w:rPr>
        <w:t xml:space="preserve">Конкурсы на получение стипендий</w:t>
      </w:r>
      <w:r>
        <w:rPr>
          <w:rStyle w:val="835"/>
          <w:b/>
          <w:bCs/>
        </w:rPr>
        <w:t xml:space="preserve">»</w:t>
      </w:r>
      <w:bookmarkEnd w:id="22"/>
      <w:r/>
      <w:bookmarkEnd w:id="23"/>
      <w:r>
        <w:rPr>
          <w:rFonts w:cs="Times New Roman"/>
          <w:b/>
          <w:bCs/>
          <w:szCs w:val="28"/>
        </w:rPr>
        <w:t xml:space="preserve"> </w:t>
      </w:r>
      <w:r/>
    </w:p>
    <w:p>
      <w:pPr>
        <w:ind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раздел содержит </w:t>
      </w:r>
      <w:r>
        <w:rPr>
          <w:rFonts w:ascii="Times New Roman" w:hAnsi="Times New Roman" w:cs="Times New Roman"/>
          <w:sz w:val="28"/>
          <w:szCs w:val="28"/>
        </w:rPr>
        <w:t xml:space="preserve">инструмент</w:t>
      </w:r>
      <w:r>
        <w:rPr>
          <w:rFonts w:ascii="Times New Roman" w:hAnsi="Times New Roman" w:cs="Times New Roman"/>
          <w:sz w:val="28"/>
          <w:szCs w:val="28"/>
        </w:rPr>
        <w:t xml:space="preserve"> для работы с заявками на конкурсы на получение стипендий</w:t>
      </w:r>
      <w:r>
        <w:rPr>
          <w:rFonts w:ascii="Times New Roman" w:hAnsi="Times New Roman" w:cs="Times New Roman"/>
          <w:sz w:val="28"/>
          <w:szCs w:val="28"/>
        </w:rPr>
        <w:t xml:space="preserve"> (рисунок </w:t>
      </w:r>
      <w:r>
        <w:rPr>
          <w:rFonts w:ascii="Times New Roman" w:hAnsi="Times New Roman" w:cs="Times New Roman"/>
          <w:sz w:val="28"/>
          <w:szCs w:val="28"/>
        </w:rPr>
        <w:t xml:space="preserve">10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 В блоке «Конкурсы» отображаются текущие конкурсы. В регионе «Заявки на конкурс» отображаются созданные заявки (после окончания конкурса возможность просмотреть заявку сохраняется).</w:t>
      </w:r>
      <w:r/>
    </w:p>
    <w:p>
      <w:pPr>
        <w:jc w:val="both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330" cy="1490030"/>
                <wp:effectExtent l="12700" t="12700" r="13970" b="8890"/>
                <wp:docPr id="14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1360146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5942330" cy="149003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alpha val="31999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467.9pt;height:117.3pt;" strokecolor="#4F81BD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pStyle w:val="836"/>
        <w:jc w:val="center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Страница «Конкурсы на получение стипендий / Картотека»</w:t>
      </w:r>
      <w:r/>
    </w:p>
    <w:p>
      <w:pPr>
        <w:pStyle w:val="804"/>
        <w:jc w:val="center"/>
        <w:rPr>
          <w:b/>
          <w:bCs/>
        </w:rPr>
      </w:pPr>
      <w:r/>
      <w:bookmarkStart w:id="24" w:name="_Toc193097380"/>
      <w:r>
        <w:rPr>
          <w:b/>
          <w:bCs/>
        </w:rPr>
        <w:t xml:space="preserve">3.</w:t>
      </w:r>
      <w:r>
        <w:rPr>
          <w:b/>
          <w:bCs/>
        </w:rPr>
        <w:tab/>
      </w:r>
      <w:r>
        <w:rPr>
          <w:b/>
          <w:bCs/>
        </w:rPr>
        <w:t xml:space="preserve">Результаты и достижения</w:t>
      </w:r>
      <w:bookmarkEnd w:id="24"/>
      <w:r/>
      <w:r/>
    </w:p>
    <w:p>
      <w:pPr>
        <w:pStyle w:val="805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/>
      <w:bookmarkStart w:id="25" w:name="_Toc193097381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3.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1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Разделы «Публикации», «Проекты», «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РИДы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»</w:t>
      </w:r>
      <w:bookmarkEnd w:id="25"/>
      <w:r/>
      <w:r/>
    </w:p>
    <w:p>
      <w:pPr>
        <w:ind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данных разделах </w:t>
      </w:r>
      <w:r>
        <w:rPr>
          <w:rFonts w:ascii="Times New Roman" w:hAnsi="Times New Roman" w:cs="Times New Roman"/>
          <w:sz w:val="28"/>
          <w:szCs w:val="28"/>
        </w:rPr>
        <w:t xml:space="preserve">представлена соответствующая основная </w:t>
      </w:r>
      <w:r>
        <w:rPr>
          <w:rFonts w:ascii="Times New Roman" w:hAnsi="Times New Roman" w:cs="Times New Roman"/>
          <w:sz w:val="28"/>
          <w:szCs w:val="28"/>
        </w:rPr>
        <w:t xml:space="preserve">информация из </w:t>
      </w:r>
      <w:r>
        <w:rPr>
          <w:rFonts w:ascii="Times New Roman" w:hAnsi="Times New Roman" w:cs="Times New Roman"/>
          <w:sz w:val="28"/>
          <w:szCs w:val="28"/>
        </w:rPr>
        <w:t xml:space="preserve">Единого реестра результатов (reg.spbstu.ru). Проекты выводятся по руководителю проекта.</w:t>
      </w:r>
      <w:r>
        <w:rPr>
          <w:rFonts w:ascii="Times New Roman" w:hAnsi="Times New Roman" w:cs="Times New Roman"/>
          <w:sz w:val="28"/>
          <w:szCs w:val="28"/>
        </w:rPr>
        <w:t xml:space="preserve"> Данный раздел доступен всем пользователям.</w:t>
      </w:r>
      <w:r/>
    </w:p>
    <w:p>
      <w:pPr>
        <w:pStyle w:val="804"/>
        <w:jc w:val="center"/>
        <w:rPr>
          <w:b/>
          <w:bCs/>
        </w:rPr>
      </w:pPr>
      <w:r/>
      <w:bookmarkStart w:id="26" w:name="_Toc193097382"/>
      <w:r>
        <w:rPr>
          <w:b/>
          <w:bCs/>
        </w:rPr>
        <w:t xml:space="preserve">4</w:t>
      </w:r>
      <w:r>
        <w:rPr>
          <w:b/>
          <w:bCs/>
        </w:rPr>
        <w:t xml:space="preserve">.</w:t>
      </w:r>
      <w:r>
        <w:rPr>
          <w:b/>
          <w:bCs/>
        </w:rPr>
        <w:tab/>
      </w:r>
      <w:r>
        <w:rPr>
          <w:b/>
          <w:bCs/>
        </w:rPr>
        <w:t xml:space="preserve">Административная деятельность</w:t>
      </w:r>
      <w:bookmarkEnd w:id="26"/>
      <w:r/>
      <w:r/>
    </w:p>
    <w:p>
      <w:pPr>
        <w:pStyle w:val="805"/>
        <w:jc w:val="both"/>
        <w:spacing w:line="360" w:lineRule="auto"/>
        <w:rPr>
          <w:b/>
          <w:bCs/>
        </w:rPr>
      </w:pPr>
      <w:r/>
      <w:bookmarkStart w:id="27" w:name="_Toc193097383"/>
      <w:r>
        <w:rPr>
          <w:rStyle w:val="835"/>
          <w:b/>
          <w:bCs/>
        </w:rPr>
        <w:t xml:space="preserve">4</w:t>
      </w:r>
      <w:r>
        <w:rPr>
          <w:rStyle w:val="835"/>
          <w:b/>
          <w:bCs/>
        </w:rPr>
        <w:t xml:space="preserve">.</w:t>
      </w:r>
      <w:r>
        <w:rPr>
          <w:rStyle w:val="835"/>
          <w:b/>
          <w:bCs/>
        </w:rPr>
        <w:t xml:space="preserve">1</w:t>
      </w:r>
      <w:r>
        <w:rPr>
          <w:rStyle w:val="835"/>
          <w:b/>
          <w:bCs/>
        </w:rPr>
        <w:t xml:space="preserve">.</w:t>
      </w:r>
      <w:r>
        <w:rPr>
          <w:rStyle w:val="835"/>
          <w:b/>
          <w:bCs/>
        </w:rPr>
        <w:tab/>
      </w:r>
      <w:r>
        <w:rPr>
          <w:rStyle w:val="835"/>
          <w:b/>
          <w:bCs/>
        </w:rPr>
        <w:t xml:space="preserve">Раздел </w:t>
      </w:r>
      <w:r>
        <w:rPr>
          <w:rStyle w:val="835"/>
          <w:b/>
          <w:bCs/>
        </w:rPr>
        <w:t xml:space="preserve">«Коллеги»</w:t>
      </w:r>
      <w:bookmarkEnd w:id="27"/>
      <w:r>
        <w:rPr>
          <w:rFonts w:cs="Times New Roman"/>
          <w:b/>
          <w:bCs/>
          <w:szCs w:val="28"/>
        </w:rPr>
        <w:t xml:space="preserve"> </w:t>
      </w:r>
      <w:r/>
    </w:p>
    <w:p>
      <w:pPr>
        <w:ind w:firstLine="720"/>
        <w:jc w:val="both"/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Данный раздел содержит </w:t>
      </w:r>
      <w:r>
        <w:rPr>
          <w:rFonts w:ascii="Times New Roman" w:hAnsi="Times New Roman" w:cs="Times New Roman"/>
          <w:sz w:val="28"/>
          <w:szCs w:val="28"/>
        </w:rPr>
        <w:t xml:space="preserve">информацию о коллегах и их </w:t>
      </w:r>
      <w:r>
        <w:rPr>
          <w:rFonts w:ascii="Times New Roman" w:hAnsi="Times New Roman" w:cs="Times New Roman"/>
          <w:sz w:val="28"/>
          <w:szCs w:val="28"/>
        </w:rPr>
        <w:t xml:space="preserve">днях</w:t>
      </w:r>
      <w:r>
        <w:rPr>
          <w:rFonts w:ascii="Times New Roman" w:hAnsi="Times New Roman" w:cs="Times New Roman"/>
          <w:sz w:val="28"/>
          <w:szCs w:val="28"/>
        </w:rPr>
        <w:t xml:space="preserve"> рождения по учебе, науке и работе (рисунок 1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 Данный раздел доступен всем пользователям. Подраздел «Учеба» доступен только студентам и аспирантам, подраздел «Работа» - только сотрудникам.</w:t>
      </w:r>
      <w:r/>
    </w:p>
    <w:p>
      <w:pPr>
        <w:jc w:val="both"/>
        <w:keepNext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47920" cy="3008795"/>
                <wp:effectExtent l="12700" t="12700" r="12065" b="13970"/>
                <wp:docPr id="15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11676310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373807" cy="302335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alpha val="31999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421.1pt;height:236.9pt;" strokecolor="#4F81BD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pStyle w:val="83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11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Страница «Коллеги»</w:t>
      </w:r>
      <w:r/>
    </w:p>
    <w:p>
      <w:pPr>
        <w:pStyle w:val="805"/>
        <w:jc w:val="both"/>
        <w:spacing w:line="36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/>
      <w:bookmarkStart w:id="28" w:name="_Toc193097384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4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.2.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«Деловые регламенты»</w:t>
      </w:r>
      <w:bookmarkEnd w:id="28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  <w:r/>
    </w:p>
    <w:p>
      <w:pPr>
        <w:ind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Данный раздел содержит </w:t>
      </w:r>
      <w:r>
        <w:rPr>
          <w:rFonts w:ascii="Times New Roman" w:hAnsi="Times New Roman" w:cs="Times New Roman"/>
          <w:sz w:val="28"/>
          <w:szCs w:val="28"/>
        </w:rPr>
        <w:t xml:space="preserve">деловы</w:t>
      </w:r>
      <w:r>
        <w:rPr>
          <w:rFonts w:ascii="Times New Roman" w:hAnsi="Times New Roman" w:cs="Times New Roman"/>
          <w:sz w:val="28"/>
          <w:szCs w:val="28"/>
        </w:rPr>
        <w:t xml:space="preserve">е</w:t>
      </w:r>
      <w:r>
        <w:rPr>
          <w:rFonts w:ascii="Times New Roman" w:hAnsi="Times New Roman" w:cs="Times New Roman"/>
          <w:sz w:val="28"/>
          <w:szCs w:val="28"/>
        </w:rPr>
        <w:t xml:space="preserve"> регламент</w:t>
      </w:r>
      <w:r>
        <w:rPr>
          <w:rFonts w:ascii="Times New Roman" w:hAnsi="Times New Roman" w:cs="Times New Roman"/>
          <w:sz w:val="28"/>
          <w:szCs w:val="28"/>
        </w:rPr>
        <w:t xml:space="preserve">ы (рисунок 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2</w:t>
      </w:r>
      <w:r>
        <w:rPr>
          <w:rFonts w:ascii="Times New Roman" w:hAnsi="Times New Roman" w:cs="Times New Roman"/>
          <w:sz w:val="28"/>
          <w:szCs w:val="28"/>
        </w:rPr>
        <w:t xml:space="preserve">)</w:t>
      </w:r>
      <w:r>
        <w:rPr>
          <w:rFonts w:ascii="Times New Roman" w:hAnsi="Times New Roman" w:cs="Times New Roman"/>
          <w:sz w:val="28"/>
          <w:szCs w:val="28"/>
        </w:rPr>
        <w:t xml:space="preserve">. Для просмотра делового регламента следует нажать кнопку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2880" cy="232117"/>
                <wp:effectExtent l="0" t="0" r="0" b="0"/>
                <wp:docPr id="16" name="Рисунок 1" descr="Изображение выглядит как символ, дизайн&#10;&#10;Автоматически созданное описание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6328693" name="Рисунок 1" descr="Изображение выглядит как символ, дизайн&#10;&#10;Автоматически созданное описание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85890" cy="235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14.4pt;height:18.3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>
        <w:rPr>
          <w:rFonts w:ascii="Times New Roman" w:hAnsi="Times New Roman" w:cs="Times New Roman"/>
          <w:sz w:val="28"/>
          <w:szCs w:val="28"/>
        </w:rPr>
        <w:t xml:space="preserve"> Данный раздел доступен всем пользователям. Список доступных регламентов определяется ролью пользователя.</w:t>
      </w:r>
      <w:r/>
    </w:p>
    <w:p>
      <w:pPr>
        <w:jc w:val="both"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30776" cy="3049995"/>
                <wp:effectExtent l="12700" t="12700" r="13335" b="10795"/>
                <wp:docPr id="17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3841889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5930776" cy="304999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alpha val="31999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467.0pt;height:240.2pt;" strokecolor="#4F81BD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pStyle w:val="836"/>
        <w:jc w:val="center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12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Страница «Деловые регламенты»</w:t>
      </w:r>
      <w:r/>
    </w:p>
    <w:p>
      <w:pPr>
        <w:pStyle w:val="805"/>
        <w:numPr>
          <w:ilvl w:val="0"/>
          <w:numId w:val="0"/>
        </w:numPr>
        <w:jc w:val="both"/>
        <w:spacing w:line="360" w:lineRule="auto"/>
        <w:rPr>
          <w:rStyle w:val="835"/>
          <w:rFonts w:cs="Times New Roman" w:eastAsia="PT Sans"/>
          <w:b/>
          <w:bCs/>
          <w:color w:val="auto"/>
          <w:szCs w:val="28"/>
        </w:rPr>
      </w:pPr>
      <w:r/>
      <w:bookmarkStart w:id="29" w:name="_Toc193097385"/>
      <w:r>
        <w:rPr>
          <w:rStyle w:val="835"/>
          <w:rFonts w:cs="Times New Roman"/>
          <w:b/>
          <w:bCs/>
          <w:szCs w:val="28"/>
        </w:rPr>
        <w:t xml:space="preserve">4</w:t>
      </w:r>
      <w:r>
        <w:rPr>
          <w:rStyle w:val="835"/>
          <w:rFonts w:cs="Times New Roman"/>
          <w:b/>
          <w:bCs/>
          <w:szCs w:val="28"/>
        </w:rPr>
        <w:t xml:space="preserve">.3.</w:t>
      </w:r>
      <w:r>
        <w:rPr>
          <w:rStyle w:val="835"/>
          <w:rFonts w:cs="Times New Roman"/>
          <w:b/>
          <w:bCs/>
          <w:szCs w:val="28"/>
        </w:rPr>
        <w:tab/>
      </w:r>
      <w:r>
        <w:rPr>
          <w:rStyle w:val="835"/>
          <w:rFonts w:cs="Times New Roman"/>
          <w:b/>
          <w:bCs/>
          <w:szCs w:val="28"/>
        </w:rPr>
        <w:t xml:space="preserve">Раздел </w:t>
      </w:r>
      <w:r>
        <w:rPr>
          <w:rStyle w:val="835"/>
          <w:rFonts w:cs="Times New Roman"/>
          <w:b/>
          <w:bCs/>
          <w:szCs w:val="28"/>
        </w:rPr>
        <w:t xml:space="preserve">«Финансы»</w:t>
      </w:r>
      <w:bookmarkEnd w:id="29"/>
      <w:r/>
      <w:r/>
    </w:p>
    <w:p>
      <w:pPr>
        <w:ind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од</w:t>
      </w:r>
      <w:r>
        <w:rPr>
          <w:rFonts w:ascii="Times New Roman" w:hAnsi="Times New Roman" w:cs="Times New Roman"/>
          <w:sz w:val="28"/>
          <w:szCs w:val="28"/>
        </w:rPr>
        <w:t xml:space="preserve">раздел «Стипендия»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представле</w:t>
      </w:r>
      <w:r>
        <w:rPr>
          <w:rFonts w:ascii="Times New Roman" w:hAnsi="Times New Roman" w:cs="Times New Roman"/>
          <w:sz w:val="28"/>
          <w:szCs w:val="28"/>
        </w:rPr>
        <w:t xml:space="preserve">нный</w:t>
      </w:r>
      <w:r>
        <w:rPr>
          <w:rFonts w:ascii="Times New Roman" w:hAnsi="Times New Roman" w:cs="Times New Roman"/>
          <w:sz w:val="28"/>
          <w:szCs w:val="28"/>
        </w:rPr>
        <w:t xml:space="preserve"> на рисунке </w:t>
      </w:r>
      <w:r>
        <w:rPr>
          <w:rFonts w:ascii="Times New Roman" w:hAnsi="Times New Roman" w:cs="Times New Roman"/>
          <w:sz w:val="28"/>
          <w:szCs w:val="28"/>
        </w:rPr>
        <w:t xml:space="preserve">13</w:t>
      </w:r>
      <w:r>
        <w:rPr>
          <w:rFonts w:ascii="Times New Roman" w:hAnsi="Times New Roman" w:cs="Times New Roman"/>
          <w:sz w:val="28"/>
          <w:szCs w:val="28"/>
        </w:rPr>
        <w:t xml:space="preserve">, содержит информацию о</w:t>
      </w:r>
      <w:r>
        <w:rPr>
          <w:rFonts w:ascii="Times New Roman" w:hAnsi="Times New Roman" w:cs="Times New Roman"/>
          <w:sz w:val="28"/>
          <w:szCs w:val="28"/>
        </w:rPr>
        <w:t xml:space="preserve"> назначенных стипендий</w: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pPr>
        <w:jc w:val="both"/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330" cy="3031490"/>
                <wp:effectExtent l="12700" t="12700" r="13970" b="16510"/>
                <wp:docPr id="18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0512949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5942330" cy="303149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alpha val="31999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467.9pt;height:238.7pt;" strokecolor="#4F81BD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pStyle w:val="836"/>
        <w:jc w:val="center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13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Страница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Финансы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раздел «Стипендия»</w:t>
      </w:r>
      <w:r/>
    </w:p>
    <w:p>
      <w:pPr>
        <w:ind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</w:t>
      </w:r>
      <w:r>
        <w:rPr>
          <w:rFonts w:ascii="Times New Roman" w:hAnsi="Times New Roman" w:cs="Times New Roman"/>
          <w:sz w:val="28"/>
          <w:szCs w:val="28"/>
        </w:rPr>
        <w:t xml:space="preserve">од</w:t>
      </w:r>
      <w:r>
        <w:rPr>
          <w:rFonts w:ascii="Times New Roman" w:hAnsi="Times New Roman" w:cs="Times New Roman"/>
          <w:sz w:val="28"/>
          <w:szCs w:val="28"/>
        </w:rPr>
        <w:t xml:space="preserve">раздел «Договоры»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представле</w:t>
      </w:r>
      <w:r>
        <w:rPr>
          <w:rFonts w:ascii="Times New Roman" w:hAnsi="Times New Roman" w:cs="Times New Roman"/>
          <w:sz w:val="28"/>
          <w:szCs w:val="28"/>
        </w:rPr>
        <w:t xml:space="preserve">нный</w:t>
      </w:r>
      <w:r>
        <w:rPr>
          <w:rFonts w:ascii="Times New Roman" w:hAnsi="Times New Roman" w:cs="Times New Roman"/>
          <w:sz w:val="28"/>
          <w:szCs w:val="28"/>
        </w:rPr>
        <w:t xml:space="preserve"> на рисунке 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4</w:t>
      </w:r>
      <w:r>
        <w:rPr>
          <w:rFonts w:ascii="Times New Roman" w:hAnsi="Times New Roman" w:cs="Times New Roman"/>
          <w:sz w:val="28"/>
          <w:szCs w:val="28"/>
        </w:rPr>
        <w:t xml:space="preserve">, содержит информацию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договор</w:t>
      </w:r>
      <w:r>
        <w:rPr>
          <w:rFonts w:ascii="Times New Roman" w:hAnsi="Times New Roman" w:cs="Times New Roman"/>
          <w:sz w:val="28"/>
          <w:szCs w:val="28"/>
        </w:rPr>
        <w:t xml:space="preserve">ах</w:t>
      </w:r>
      <w:r>
        <w:rPr>
          <w:rFonts w:ascii="Times New Roman" w:hAnsi="Times New Roman" w:cs="Times New Roman"/>
          <w:sz w:val="28"/>
          <w:szCs w:val="28"/>
        </w:rPr>
        <w:t xml:space="preserve"> на обучение. Для перехода в карточку договора необходимо нажать </w: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182880" cy="232117"/>
                <wp:effectExtent l="0" t="0" r="0" b="0"/>
                <wp:docPr id="19" name="Рисунок 1" descr="Изображение выглядит как символ, дизайн&#10;&#10;Автоматически созданное описание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6328693" name="Рисунок 1" descr="Изображение выглядит как символ, дизайн&#10;&#10;Автоматически созданное описание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185890" cy="235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14.4pt;height:18.3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.</w:t>
      </w:r>
      <w:r/>
    </w:p>
    <w:p>
      <w:r/>
      <w:r/>
    </w:p>
    <w:p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330" cy="3087370"/>
                <wp:effectExtent l="12700" t="12700" r="13970" b="11430"/>
                <wp:docPr id="20" name="Рисунок 1" descr="Изображение выглядит как текст, программное обеспечение, веб-страница, Веб-сайт&#10;&#10;Автоматически созданное описание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7157057" name="Рисунок 1" descr="Изображение выглядит как текст, программное обеспечение, веб-страница, Веб-сайт&#10;&#10;Автоматически созданное описание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5942330" cy="308737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alpha val="31999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467.9pt;height:243.1pt;" strokecolor="#4F81BD">
                <v:path textboxrect="0,0,0,0"/>
                <v:imagedata r:id="rId30" o:title=""/>
              </v:shape>
            </w:pict>
          </mc:Fallback>
        </mc:AlternateContent>
      </w:r>
      <w:r/>
    </w:p>
    <w:p>
      <w:pPr>
        <w:pStyle w:val="836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14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Страница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«Финансы»,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раздел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Договоры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</w:t>
      </w:r>
      <w:r/>
    </w:p>
    <w:p>
      <w:pPr>
        <w:ind w:firstLine="720"/>
        <w:jc w:val="both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Страница «Карточка договора»</w:t>
      </w:r>
      <w:r>
        <w:rPr>
          <w:rFonts w:ascii="Times New Roman" w:hAnsi="Times New Roman" w:cs="Times New Roman"/>
          <w:sz w:val="28"/>
          <w:szCs w:val="28"/>
        </w:rPr>
        <w:t xml:space="preserve">, представленная на рисунке 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5</w:t>
      </w:r>
      <w:r>
        <w:rPr>
          <w:rFonts w:ascii="Times New Roman" w:hAnsi="Times New Roman" w:cs="Times New Roman"/>
          <w:sz w:val="28"/>
          <w:szCs w:val="28"/>
        </w:rPr>
        <w:t xml:space="preserve">, содержит информацию об </w:t>
      </w:r>
      <w:r>
        <w:rPr>
          <w:rFonts w:ascii="Times New Roman" w:hAnsi="Times New Roman" w:cs="Times New Roman"/>
          <w:sz w:val="28"/>
          <w:szCs w:val="28"/>
        </w:rPr>
        <w:t xml:space="preserve">основной информации</w:t>
      </w:r>
      <w:r>
        <w:rPr>
          <w:rFonts w:ascii="Times New Roman" w:hAnsi="Times New Roman" w:cs="Times New Roman"/>
          <w:sz w:val="28"/>
          <w:szCs w:val="28"/>
        </w:rPr>
        <w:t xml:space="preserve"> по договору</w:t>
      </w:r>
      <w:r>
        <w:rPr>
          <w:rFonts w:ascii="Times New Roman" w:hAnsi="Times New Roman" w:cs="Times New Roman"/>
          <w:sz w:val="28"/>
          <w:szCs w:val="28"/>
        </w:rPr>
        <w:t xml:space="preserve">, начисления</w:t>
      </w:r>
      <w:r>
        <w:rPr>
          <w:rFonts w:ascii="Times New Roman" w:hAnsi="Times New Roman" w:cs="Times New Roman"/>
          <w:sz w:val="28"/>
          <w:szCs w:val="28"/>
        </w:rPr>
        <w:t xml:space="preserve">х</w:t>
      </w:r>
      <w:r>
        <w:rPr>
          <w:rFonts w:ascii="Times New Roman" w:hAnsi="Times New Roman" w:cs="Times New Roman"/>
          <w:sz w:val="28"/>
          <w:szCs w:val="28"/>
        </w:rPr>
        <w:t xml:space="preserve"> и оплат</w:t>
      </w:r>
      <w:r>
        <w:rPr>
          <w:rFonts w:ascii="Times New Roman" w:hAnsi="Times New Roman" w:cs="Times New Roman"/>
          <w:sz w:val="28"/>
          <w:szCs w:val="28"/>
        </w:rPr>
        <w:t xml:space="preserve">ах</w:t>
      </w:r>
      <w:r>
        <w:rPr>
          <w:rFonts w:ascii="Times New Roman" w:hAnsi="Times New Roman" w:cs="Times New Roman"/>
          <w:sz w:val="28"/>
          <w:szCs w:val="28"/>
        </w:rPr>
        <w:t xml:space="preserve"> по договору. В регионе «Оплата» отображается сумма</w:t>
      </w:r>
      <w:r>
        <w:rPr>
          <w:rFonts w:ascii="Times New Roman" w:hAnsi="Times New Roman" w:cs="Times New Roman"/>
          <w:sz w:val="28"/>
          <w:szCs w:val="28"/>
        </w:rPr>
        <w:t xml:space="preserve"> задолженности, а также есть возможность оплаты по кнопке «Оплатить». По нажатию осуществляется переход на форму оплаты.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/>
    </w:p>
    <w:p>
      <w:pPr>
        <w:spacing w:line="360" w:lineRule="auto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2330" cy="3152140"/>
                <wp:effectExtent l="12700" t="12700" r="13970" b="10160"/>
                <wp:docPr id="21" name="Рисунок 1" descr="Изображение выглядит как текст, снимок экрана, программное обеспечение, веб-страница&#10;&#10;Автоматически созданное описание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7467116" name="Рисунок 1" descr="Изображение выглядит как текст, снимок экрана, программное обеспечение, веб-страница&#10;&#10;Автоматически созданное описание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5942330" cy="31521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>
                              <a:alpha val="31999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467.9pt;height:248.2pt;" strokecolor="#4F81BD">
                <v:path textboxrect="0,0,0,0"/>
                <v:imagedata r:id="rId31" o:title=""/>
              </v:shape>
            </w:pict>
          </mc:Fallback>
        </mc:AlternateContent>
      </w:r>
      <w:r/>
    </w:p>
    <w:p>
      <w:pPr>
        <w:jc w:val="center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begin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separate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15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fldChar w:fldCharType="end"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Страница «Карточка договора»</w:t>
      </w:r>
      <w:r/>
    </w:p>
    <w:p>
      <w:pPr>
        <w:pStyle w:val="805"/>
        <w:numPr>
          <w:ilvl w:val="0"/>
          <w:numId w:val="0"/>
        </w:numPr>
        <w:jc w:val="both"/>
        <w:spacing w:line="360" w:lineRule="auto"/>
        <w:rPr>
          <w:rStyle w:val="835"/>
          <w:rFonts w:cs="Times New Roman" w:eastAsia="PT Sans"/>
          <w:b/>
          <w:bCs/>
          <w:color w:val="auto"/>
          <w:szCs w:val="28"/>
        </w:rPr>
      </w:pPr>
      <w:r/>
      <w:bookmarkStart w:id="30" w:name="_Toc193097386"/>
      <w:r>
        <w:rPr>
          <w:rStyle w:val="835"/>
          <w:rFonts w:cs="Times New Roman"/>
          <w:b/>
          <w:bCs/>
          <w:szCs w:val="28"/>
        </w:rPr>
        <w:t xml:space="preserve">4</w:t>
      </w:r>
      <w:r>
        <w:rPr>
          <w:rStyle w:val="835"/>
          <w:rFonts w:cs="Times New Roman"/>
          <w:b/>
          <w:bCs/>
          <w:szCs w:val="28"/>
        </w:rPr>
        <w:t xml:space="preserve">.</w:t>
      </w:r>
      <w:r>
        <w:rPr>
          <w:rStyle w:val="835"/>
          <w:rFonts w:cs="Times New Roman"/>
          <w:b/>
          <w:bCs/>
          <w:szCs w:val="28"/>
        </w:rPr>
        <w:t xml:space="preserve">4</w:t>
      </w:r>
      <w:r>
        <w:rPr>
          <w:rStyle w:val="835"/>
          <w:rFonts w:cs="Times New Roman"/>
          <w:b/>
          <w:bCs/>
          <w:szCs w:val="28"/>
        </w:rPr>
        <w:t xml:space="preserve">.</w:t>
      </w:r>
      <w:r>
        <w:rPr>
          <w:rStyle w:val="835"/>
          <w:rFonts w:cs="Times New Roman"/>
          <w:b/>
          <w:bCs/>
          <w:szCs w:val="28"/>
        </w:rPr>
        <w:tab/>
        <w:t xml:space="preserve">Раздел «</w:t>
      </w:r>
      <w:r>
        <w:rPr>
          <w:rStyle w:val="835"/>
          <w:rFonts w:cs="Times New Roman"/>
          <w:b/>
          <w:bCs/>
          <w:szCs w:val="28"/>
        </w:rPr>
        <w:t xml:space="preserve">Информационное согласие</w:t>
      </w:r>
      <w:r>
        <w:rPr>
          <w:rStyle w:val="835"/>
          <w:rFonts w:cs="Times New Roman"/>
          <w:b/>
          <w:bCs/>
          <w:szCs w:val="28"/>
        </w:rPr>
        <w:t xml:space="preserve">»</w:t>
      </w:r>
      <w:bookmarkEnd w:id="30"/>
      <w:r/>
      <w:r/>
    </w:p>
    <w:p>
      <w:pPr>
        <w:ind w:firstLine="720"/>
        <w:jc w:val="both"/>
        <w:spacing w:line="360" w:lineRule="auto"/>
      </w:pPr>
      <w:r>
        <w:rPr>
          <w:rFonts w:ascii="Times New Roman" w:hAnsi="Times New Roman" w:cs="Times New Roman"/>
          <w:sz w:val="28"/>
          <w:szCs w:val="28"/>
        </w:rPr>
        <w:t xml:space="preserve">Данный раздел содержит </w:t>
      </w:r>
      <w:r>
        <w:rPr>
          <w:rFonts w:ascii="Times New Roman" w:hAnsi="Times New Roman" w:cs="Times New Roman"/>
          <w:sz w:val="28"/>
          <w:szCs w:val="28"/>
        </w:rPr>
        <w:t xml:space="preserve">инструмент предоставление согласия на </w:t>
      </w:r>
      <w:r>
        <w:rPr>
          <w:rFonts w:ascii="Times New Roman" w:hAnsi="Times New Roman" w:cs="Times New Roman"/>
          <w:sz w:val="28"/>
          <w:szCs w:val="28"/>
        </w:rPr>
        <w:t xml:space="preserve">участие в социально-психологическом тестировании </w:t>
      </w:r>
      <w:r>
        <w:rPr>
          <w:rFonts w:ascii="Times New Roman" w:hAnsi="Times New Roman" w:cs="Times New Roman"/>
          <w:sz w:val="28"/>
          <w:szCs w:val="28"/>
        </w:rPr>
        <w:t xml:space="preserve">(рисунок </w:t>
      </w:r>
      <w:r>
        <w:rPr>
          <w:rFonts w:ascii="Times New Roman" w:hAnsi="Times New Roman" w:cs="Times New Roman"/>
          <w:sz w:val="28"/>
          <w:szCs w:val="28"/>
        </w:rPr>
        <w:t xml:space="preserve">1</w:t>
      </w:r>
      <w:r>
        <w:rPr>
          <w:rFonts w:ascii="Times New Roman" w:hAnsi="Times New Roman" w:cs="Times New Roman"/>
          <w:sz w:val="28"/>
          <w:szCs w:val="28"/>
        </w:rPr>
        <w:t xml:space="preserve">6</w:t>
      </w:r>
      <w:r>
        <w:rPr>
          <w:rFonts w:ascii="Times New Roman" w:hAnsi="Times New Roman" w:cs="Times New Roman"/>
          <w:sz w:val="28"/>
          <w:szCs w:val="28"/>
        </w:rPr>
        <w:t xml:space="preserve">). Пользователю доступно две кнопки действия: «Отклоняю» и «Подтверждаю».</w:t>
      </w:r>
      <w:r>
        <w:rPr>
          <w:rFonts w:ascii="Times New Roman" w:hAnsi="Times New Roman" w:cs="Times New Roman"/>
          <w:sz w:val="28"/>
          <w:szCs w:val="28"/>
        </w:rPr>
        <w:t xml:space="preserve"> Данный раздел доступен только студентам 1 курса.</w:t>
      </w:r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808815" cy="2615609"/>
                <wp:effectExtent l="0" t="0" r="5080" b="635"/>
                <wp:docPr id="22" name="Рисунок 1" descr="Изображение выглядит как текст, веб-страница, Веб-сайт, программное обеспечение&#10;&#10;Автоматически созданное описание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5079835" name="Рисунок 1" descr="Изображение выглядит как текст, веб-страница, Веб-сайт, программное обеспечение&#10;&#10;Автоматически созданное описание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832451" cy="2628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378.6pt;height:206.0pt;" stroked="false">
                <v:path textboxrect="0,0,0,0"/>
                <v:imagedata r:id="rId32" o:title=""/>
              </v:shape>
            </w:pict>
          </mc:Fallback>
        </mc:AlternateContent>
      </w:r>
      <w:r/>
    </w:p>
    <w:p>
      <w:pPr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begin"/>
      </w:r>
      <w:r>
        <w:rPr>
          <w:rFonts w:ascii="Times New Roman" w:hAnsi="Times New Roman" w:cs="Times New Roman"/>
          <w:i/>
          <w:iCs/>
          <w:sz w:val="28"/>
          <w:szCs w:val="28"/>
        </w:rPr>
        <w:instrText xml:space="preserve"> SEQ Рисунок \* ARABIC </w:instrText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separate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16</w:t>
      </w:r>
      <w:r>
        <w:rPr>
          <w:rFonts w:ascii="Times New Roman" w:hAnsi="Times New Roman" w:cs="Times New Roman"/>
          <w:i/>
          <w:iCs/>
          <w:sz w:val="28"/>
          <w:szCs w:val="28"/>
        </w:rPr>
        <w:fldChar w:fldCharType="end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- Страница «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Информационное согласие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»</w:t>
      </w:r>
      <w:r/>
    </w:p>
    <w:sectPr>
      <w:footerReference w:type="default" r:id="rId9"/>
      <w:footerReference w:type="even" r:id="rId10"/>
      <w:footnotePr/>
      <w:endnotePr/>
      <w:type w:val="continuous"/>
      <w:pgSz w:w="11909" w:h="16834" w:orient="portrait"/>
      <w:pgMar w:top="1134" w:right="850" w:bottom="1134" w:left="1701" w:header="720" w:footer="720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409020205020404"/>
  </w:font>
  <w:font w:name="Symbol">
    <w:panose1 w:val="05010000000000000000"/>
  </w:font>
  <w:font w:name="xo thames">
    <w:panose1 w:val="02000603000000000000"/>
  </w:font>
  <w:font w:name="Times New Roman">
    <w:panose1 w:val="02020603050405020304"/>
  </w:font>
  <w:font w:name="Wingdings">
    <w:panose1 w:val="05010000000000000000"/>
  </w:font>
  <w:font w:name="PT Sans">
    <w:panose1 w:val="020B0503020203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2013828923"/>
      <w:docPartObj>
        <w:docPartGallery w:val="Page Numbers (Bottom of Page)"/>
        <w:docPartUnique w:val="true"/>
      </w:docPartObj>
      <w:rPr/>
    </w:sdtPr>
    <w:sdtContent>
      <w:p>
        <w:pPr>
          <w:pStyle w:val="833"/>
          <w:rPr>
            <w:rStyle w:val="837"/>
          </w:rPr>
          <w:framePr w:wrap="none" w:vAnchor="text" w:hAnchor="margin" w:xAlign="right" w:y="1"/>
        </w:pPr>
        <w:r>
          <w:rPr>
            <w:rStyle w:val="837"/>
          </w:rPr>
          <w:fldChar w:fldCharType="begin"/>
        </w:r>
        <w:r>
          <w:rPr>
            <w:rStyle w:val="837"/>
          </w:rPr>
          <w:instrText xml:space="preserve"> PAGE </w:instrText>
        </w:r>
        <w:r>
          <w:rPr>
            <w:rStyle w:val="837"/>
          </w:rPr>
          <w:fldChar w:fldCharType="separate"/>
        </w:r>
        <w:r>
          <w:rPr>
            <w:rStyle w:val="837"/>
          </w:rPr>
          <w:t xml:space="preserve">9</w:t>
        </w:r>
        <w:r>
          <w:rPr>
            <w:rStyle w:val="837"/>
          </w:rPr>
          <w:fldChar w:fldCharType="end"/>
        </w:r>
        <w:r/>
      </w:p>
    </w:sdtContent>
  </w:sdt>
  <w:p>
    <w:pPr>
      <w:pStyle w:val="833"/>
      <w:ind w:right="360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65726433"/>
      <w:docPartObj>
        <w:docPartGallery w:val="Page Numbers (Bottom of Page)"/>
        <w:docPartUnique w:val="true"/>
      </w:docPartObj>
      <w:rPr/>
    </w:sdtPr>
    <w:sdtContent>
      <w:p>
        <w:pPr>
          <w:pStyle w:val="833"/>
          <w:rPr>
            <w:rStyle w:val="837"/>
          </w:rPr>
          <w:framePr w:wrap="none" w:vAnchor="text" w:hAnchor="margin" w:xAlign="right" w:y="1"/>
        </w:pPr>
        <w:r>
          <w:rPr>
            <w:rStyle w:val="837"/>
          </w:rPr>
          <w:fldChar w:fldCharType="begin"/>
        </w:r>
        <w:r>
          <w:rPr>
            <w:rStyle w:val="837"/>
          </w:rPr>
          <w:instrText xml:space="preserve"> PAGE </w:instrText>
        </w:r>
        <w:r>
          <w:rPr>
            <w:rStyle w:val="837"/>
          </w:rPr>
          <w:fldChar w:fldCharType="end"/>
        </w:r>
        <w:r/>
      </w:p>
    </w:sdtContent>
  </w:sdt>
  <w:p>
    <w:pPr>
      <w:pStyle w:val="833"/>
      <w:ind w:right="360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20" w:hanging="420"/>
      </w:pPr>
      <w:rPr>
        <w:rFonts w:eastAsiaTheme="majorEastAsia" w:cstheme="majorBidi" w:hint="default"/>
        <w:color w:val="000000" w:themeColor="text1"/>
      </w:rPr>
    </w:lvl>
    <w:lvl w:ilvl="1">
      <w:start w:val="5"/>
      <w:numFmt w:val="decimal"/>
      <w:isLgl w:val="false"/>
      <w:suff w:val="tab"/>
      <w:lvlText w:val="%1.%2."/>
      <w:lvlJc w:val="left"/>
      <w:pPr>
        <w:ind w:left="720" w:hanging="720"/>
      </w:pPr>
      <w:rPr>
        <w:rFonts w:eastAsiaTheme="majorEastAsia" w:cstheme="majorBidi" w:hint="default"/>
        <w:color w:val="000000" w:themeColor="text1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eastAsiaTheme="majorEastAsia" w:cstheme="majorBidi" w:hint="default"/>
        <w:color w:val="000000" w:themeColor="text1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eastAsiaTheme="majorEastAsia" w:cstheme="majorBidi" w:hint="default"/>
        <w:color w:val="000000" w:themeColor="text1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eastAsiaTheme="majorEastAsia" w:cstheme="majorBidi" w:hint="default"/>
        <w:color w:val="000000" w:themeColor="text1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eastAsiaTheme="majorEastAsia" w:cstheme="majorBidi" w:hint="default"/>
        <w:color w:val="000000" w:themeColor="text1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eastAsiaTheme="majorEastAsia" w:cstheme="majorBidi" w:hint="default"/>
        <w:color w:val="000000" w:themeColor="text1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eastAsiaTheme="majorEastAsia" w:cstheme="majorBidi" w:hint="default"/>
        <w:color w:val="000000" w:themeColor="text1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eastAsiaTheme="majorEastAsia" w:cstheme="majorBidi" w:hint="default"/>
        <w:color w:val="000000" w:themeColor="text1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08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80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52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24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96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68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40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12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23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23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-206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51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23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195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267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39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11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483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554" w:hanging="18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•"/>
      <w:lvlJc w:val="left"/>
      <w:pPr>
        <w:ind w:left="535" w:hanging="426"/>
      </w:pPr>
      <w:rPr>
        <w:rFonts w:ascii="Arial" w:hAnsi="Arial" w:cs="Arial" w:eastAsia="Arial" w:hint="default"/>
        <w:b w:val="0"/>
        <w:bCs w:val="0"/>
        <w:i w:val="0"/>
        <w:iCs w:val="0"/>
        <w:color w:val="15BE53"/>
        <w:sz w:val="24"/>
        <w:szCs w:val="24"/>
        <w:lang w:val="ru-RU" w:bidi="ar-SA" w:eastAsia="en-US"/>
      </w:rPr>
    </w:lvl>
    <w:lvl w:ilvl="1">
      <w:start w:val="1"/>
      <w:numFmt w:val="bullet"/>
      <w:isLgl w:val="false"/>
      <w:suff w:val="tab"/>
      <w:lvlText w:val="•"/>
      <w:lvlJc w:val="left"/>
      <w:pPr>
        <w:ind w:left="1408" w:hanging="426"/>
      </w:pPr>
      <w:rPr>
        <w:rFonts w:hint="default"/>
        <w:lang w:val="ru-RU" w:bidi="ar-SA" w:eastAsia="en-US"/>
      </w:rPr>
    </w:lvl>
    <w:lvl w:ilvl="2">
      <w:start w:val="1"/>
      <w:numFmt w:val="bullet"/>
      <w:isLgl w:val="false"/>
      <w:suff w:val="tab"/>
      <w:lvlText w:val="•"/>
      <w:lvlJc w:val="left"/>
      <w:pPr>
        <w:ind w:left="2277" w:hanging="426"/>
      </w:pPr>
      <w:rPr>
        <w:rFonts w:hint="default"/>
        <w:lang w:val="ru-RU" w:bidi="ar-SA" w:eastAsia="en-US"/>
      </w:rPr>
    </w:lvl>
    <w:lvl w:ilvl="3">
      <w:start w:val="1"/>
      <w:numFmt w:val="bullet"/>
      <w:isLgl w:val="false"/>
      <w:suff w:val="tab"/>
      <w:lvlText w:val="•"/>
      <w:lvlJc w:val="left"/>
      <w:pPr>
        <w:ind w:left="3145" w:hanging="426"/>
      </w:pPr>
      <w:rPr>
        <w:rFonts w:hint="default"/>
        <w:lang w:val="ru-RU" w:bidi="ar-SA" w:eastAsia="en-US"/>
      </w:rPr>
    </w:lvl>
    <w:lvl w:ilvl="4">
      <w:start w:val="1"/>
      <w:numFmt w:val="bullet"/>
      <w:isLgl w:val="false"/>
      <w:suff w:val="tab"/>
      <w:lvlText w:val="•"/>
      <w:lvlJc w:val="left"/>
      <w:pPr>
        <w:ind w:left="4014" w:hanging="426"/>
      </w:pPr>
      <w:rPr>
        <w:rFonts w:hint="default"/>
        <w:lang w:val="ru-RU" w:bidi="ar-SA" w:eastAsia="en-US"/>
      </w:rPr>
    </w:lvl>
    <w:lvl w:ilvl="5">
      <w:start w:val="1"/>
      <w:numFmt w:val="bullet"/>
      <w:isLgl w:val="false"/>
      <w:suff w:val="tab"/>
      <w:lvlText w:val="•"/>
      <w:lvlJc w:val="left"/>
      <w:pPr>
        <w:ind w:left="4882" w:hanging="426"/>
      </w:pPr>
      <w:rPr>
        <w:rFonts w:hint="default"/>
        <w:lang w:val="ru-RU" w:bidi="ar-SA" w:eastAsia="en-US"/>
      </w:rPr>
    </w:lvl>
    <w:lvl w:ilvl="6">
      <w:start w:val="1"/>
      <w:numFmt w:val="bullet"/>
      <w:isLgl w:val="false"/>
      <w:suff w:val="tab"/>
      <w:lvlText w:val="•"/>
      <w:lvlJc w:val="left"/>
      <w:pPr>
        <w:ind w:left="5751" w:hanging="426"/>
      </w:pPr>
      <w:rPr>
        <w:rFonts w:hint="default"/>
        <w:lang w:val="ru-RU" w:bidi="ar-SA" w:eastAsia="en-US"/>
      </w:rPr>
    </w:lvl>
    <w:lvl w:ilvl="7">
      <w:start w:val="1"/>
      <w:numFmt w:val="bullet"/>
      <w:isLgl w:val="false"/>
      <w:suff w:val="tab"/>
      <w:lvlText w:val="•"/>
      <w:lvlJc w:val="left"/>
      <w:pPr>
        <w:ind w:left="6619" w:hanging="426"/>
      </w:pPr>
      <w:rPr>
        <w:rFonts w:hint="default"/>
        <w:lang w:val="ru-RU" w:bidi="ar-SA" w:eastAsia="en-US"/>
      </w:rPr>
    </w:lvl>
    <w:lvl w:ilvl="8">
      <w:start w:val="1"/>
      <w:numFmt w:val="bullet"/>
      <w:isLgl w:val="false"/>
      <w:suff w:val="tab"/>
      <w:lvlText w:val="•"/>
      <w:lvlJc w:val="left"/>
      <w:pPr>
        <w:ind w:left="7488" w:hanging="426"/>
      </w:pPr>
      <w:rPr>
        <w:rFonts w:hint="default"/>
        <w:lang w:val="ru-RU" w:bidi="ar-SA" w:eastAsia="en-U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1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0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29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"/>
      <w:lvlJc w:val="left"/>
      <w:pPr>
        <w:ind w:left="2232" w:hanging="360"/>
      </w:pPr>
      <w:rPr>
        <w:rFonts w:ascii="Symbol" w:hAnsi="Symbol"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9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1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20" w:hanging="420"/>
      </w:pPr>
      <w:rPr>
        <w:rFonts w:eastAsiaTheme="majorEastAsia" w:cstheme="majorBidi" w:hint="default"/>
        <w:color w:val="000000" w:themeColor="text1"/>
      </w:rPr>
    </w:lvl>
    <w:lvl w:ilvl="1">
      <w:start w:val="6"/>
      <w:numFmt w:val="decimal"/>
      <w:isLgl w:val="false"/>
      <w:suff w:val="tab"/>
      <w:lvlText w:val="%1.%2."/>
      <w:lvlJc w:val="left"/>
      <w:pPr>
        <w:ind w:left="720" w:hanging="720"/>
      </w:pPr>
      <w:rPr>
        <w:rFonts w:eastAsiaTheme="majorEastAsia" w:cstheme="majorBidi" w:hint="default"/>
        <w:color w:val="000000" w:themeColor="text1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eastAsiaTheme="majorEastAsia" w:cstheme="majorBidi" w:hint="default"/>
        <w:color w:val="000000" w:themeColor="text1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eastAsiaTheme="majorEastAsia" w:cstheme="majorBidi" w:hint="default"/>
        <w:color w:val="000000" w:themeColor="text1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eastAsiaTheme="majorEastAsia" w:cstheme="majorBidi" w:hint="default"/>
        <w:color w:val="000000" w:themeColor="text1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eastAsiaTheme="majorEastAsia" w:cstheme="majorBidi" w:hint="default"/>
        <w:color w:val="000000" w:themeColor="text1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eastAsiaTheme="majorEastAsia" w:cstheme="majorBidi" w:hint="default"/>
        <w:color w:val="000000" w:themeColor="text1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eastAsiaTheme="majorEastAsia" w:cstheme="majorBidi" w:hint="default"/>
        <w:color w:val="000000" w:themeColor="text1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eastAsiaTheme="majorEastAsia" w:cstheme="majorBidi" w:hint="default"/>
        <w:color w:val="000000" w:themeColor="text1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23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23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13">
    <w:multiLevelType w:val="hybridMultilevel"/>
    <w:lvl w:ilvl="0">
      <w:start w:val="1"/>
      <w:numFmt w:val="decimal"/>
      <w:pStyle w:val="803"/>
      <w:isLgl w:val="false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804"/>
      <w:isLgl w:val="false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805"/>
      <w:isLgl w:val="fals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806"/>
      <w:isLgl w:val="false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807"/>
      <w:isLgl w:val="fals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808"/>
      <w:isLgl w:val="fals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809"/>
      <w:isLgl w:val="false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10"/>
      <w:isLgl w:val="false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811"/>
      <w:isLgl w:val="false"/>
      <w:suff w:val="nothing"/>
      <w:lvlText w:val=""/>
      <w:lvlJc w:val="left"/>
      <w:pPr>
        <w:ind w:left="0" w:firstLine="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-206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51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23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195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267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39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11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483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554" w:hanging="180"/>
      </w:pPr>
    </w:lvl>
  </w:abstractNum>
  <w:abstractNum w:abstractNumId="16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20" w:hanging="420"/>
      </w:pPr>
      <w:rPr>
        <w:rFonts w:eastAsiaTheme="majorEastAsia" w:cstheme="majorBidi" w:hint="default"/>
        <w:color w:val="000000" w:themeColor="text1"/>
      </w:rPr>
    </w:lvl>
    <w:lvl w:ilvl="1">
      <w:start w:val="2"/>
      <w:numFmt w:val="decimal"/>
      <w:isLgl w:val="false"/>
      <w:suff w:val="tab"/>
      <w:lvlText w:val="%1.%2."/>
      <w:lvlJc w:val="left"/>
      <w:pPr>
        <w:ind w:left="720" w:hanging="720"/>
      </w:pPr>
      <w:rPr>
        <w:rFonts w:eastAsiaTheme="majorEastAsia" w:cstheme="majorBidi" w:hint="default"/>
        <w:color w:val="000000" w:themeColor="text1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eastAsiaTheme="majorEastAsia" w:cstheme="majorBidi" w:hint="default"/>
        <w:color w:val="000000" w:themeColor="text1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eastAsiaTheme="majorEastAsia" w:cstheme="majorBidi" w:hint="default"/>
        <w:color w:val="000000" w:themeColor="text1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eastAsiaTheme="majorEastAsia" w:cstheme="majorBidi" w:hint="default"/>
        <w:color w:val="000000" w:themeColor="text1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eastAsiaTheme="majorEastAsia" w:cstheme="majorBidi" w:hint="default"/>
        <w:color w:val="000000" w:themeColor="text1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eastAsiaTheme="majorEastAsia" w:cstheme="majorBidi" w:hint="default"/>
        <w:color w:val="000000" w:themeColor="text1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eastAsiaTheme="majorEastAsia" w:cstheme="majorBidi" w:hint="default"/>
        <w:color w:val="000000" w:themeColor="text1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eastAsiaTheme="majorEastAsia" w:cstheme="majorBidi" w:hint="default"/>
        <w:color w:val="000000" w:themeColor="text1"/>
      </w:r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0" w:hanging="43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5" w:hanging="505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30" w:hanging="65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0" w:hanging="79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5" w:hanging="935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5" w:hanging="1225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21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93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165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37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381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453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5970" w:hanging="360"/>
      </w:pPr>
      <w:rPr>
        <w:rFonts w:ascii="Wingdings" w:hAnsi="Wingdings" w:hint="default"/>
      </w:r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"/>
      <w:lvlJc w:val="left"/>
      <w:pPr>
        <w:ind w:left="2232" w:hanging="360"/>
      </w:pPr>
      <w:rPr>
        <w:rFonts w:ascii="Symbol" w:hAnsi="Symbol"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2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1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0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7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29" w:hanging="180"/>
      </w:p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36" w:hanging="360"/>
      </w:pPr>
      <w:rPr>
        <w:rFonts w:eastAsiaTheme="majorEastAsia"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5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7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9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1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3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5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7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96" w:hanging="180"/>
      </w:p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37" w:hanging="360"/>
        <w:tabs>
          <w:tab w:val="left" w:pos="917" w:leader="none"/>
        </w:tabs>
      </w:pPr>
      <w:rPr>
        <w:rFonts w:ascii="Times New Roman" w:hAnsi="Times New Roman" w:cs="Times New Roman" w:eastAsia="PT Sans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2357" w:hanging="360"/>
        <w:tabs>
          <w:tab w:val="left" w:pos="917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7" w:hanging="360"/>
        <w:tabs>
          <w:tab w:val="left" w:pos="917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7" w:hanging="360"/>
        <w:tabs>
          <w:tab w:val="left" w:pos="917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7" w:hanging="360"/>
        <w:tabs>
          <w:tab w:val="left" w:pos="917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7" w:hanging="360"/>
        <w:tabs>
          <w:tab w:val="left" w:pos="917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7" w:hanging="360"/>
        <w:tabs>
          <w:tab w:val="left" w:pos="917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7" w:hanging="360"/>
        <w:tabs>
          <w:tab w:val="left" w:pos="917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7" w:hanging="360"/>
        <w:tabs>
          <w:tab w:val="left" w:pos="917" w:leader="none"/>
        </w:tabs>
      </w:pPr>
      <w:rPr>
        <w:rFonts w:ascii="Wingdings" w:hAnsi="Wingdings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23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51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23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"/>
      <w:lvlJc w:val="left"/>
      <w:pPr>
        <w:ind w:left="2232" w:hanging="360"/>
      </w:pPr>
      <w:rPr>
        <w:rFonts w:ascii="Symbol" w:hAnsi="Symbol"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3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"/>
      <w:lvlJc w:val="left"/>
      <w:pPr>
        <w:ind w:left="2232" w:hanging="360"/>
      </w:pPr>
      <w:rPr>
        <w:rFonts w:ascii="Symbol" w:hAnsi="Symbol"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40" w:hanging="440"/>
      </w:pPr>
      <w:rPr>
        <w:rFonts w:hint="default"/>
      </w:rPr>
    </w:lvl>
    <w:lvl w:ilvl="1">
      <w:start w:val="3"/>
      <w:numFmt w:val="decimal"/>
      <w:isLgl w:val="false"/>
      <w:suff w:val="tab"/>
      <w:lvlText w:val="%1.%2"/>
      <w:lvlJc w:val="left"/>
      <w:pPr>
        <w:ind w:left="1512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4608" w:hanging="144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5760" w:hanging="180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6552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7704" w:hanging="216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8856" w:hanging="2520"/>
      </w:pPr>
      <w:rPr>
        <w:rFonts w:hint="default"/>
      </w:rPr>
    </w:lvl>
  </w:abstractNum>
  <w:abstractNum w:abstractNumId="32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"/>
      <w:lvlJc w:val="left"/>
      <w:pPr>
        <w:ind w:left="2232" w:hanging="360"/>
      </w:pPr>
      <w:rPr>
        <w:rFonts w:ascii="Symbol" w:hAnsi="Symbol"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23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3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23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"/>
      <w:lvlJc w:val="left"/>
      <w:pPr>
        <w:ind w:left="2232" w:hanging="360"/>
      </w:pPr>
      <w:rPr>
        <w:rFonts w:ascii="Symbol" w:hAnsi="Symbol"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637" w:hanging="360"/>
        <w:tabs>
          <w:tab w:val="left" w:pos="917" w:leader="none"/>
        </w:tabs>
      </w:pPr>
      <w:rPr>
        <w:rFonts w:ascii="Times New Roman" w:hAnsi="Times New Roman" w:cs="Times New Roman" w:eastAsia="PT Sans"/>
        <w:sz w:val="28"/>
      </w:rPr>
    </w:lvl>
    <w:lvl w:ilvl="1">
      <w:start w:val="1"/>
      <w:numFmt w:val="bullet"/>
      <w:isLgl w:val="false"/>
      <w:suff w:val="tab"/>
      <w:lvlText w:val="o"/>
      <w:lvlJc w:val="left"/>
      <w:pPr>
        <w:ind w:left="2357" w:hanging="360"/>
        <w:tabs>
          <w:tab w:val="left" w:pos="917" w:leader="none"/>
        </w:tabs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3077" w:hanging="360"/>
        <w:tabs>
          <w:tab w:val="left" w:pos="917" w:leader="none"/>
        </w:tabs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797" w:hanging="360"/>
        <w:tabs>
          <w:tab w:val="left" w:pos="917" w:leader="none"/>
        </w:tabs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517" w:hanging="360"/>
        <w:tabs>
          <w:tab w:val="left" w:pos="917" w:leader="none"/>
        </w:tabs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5237" w:hanging="360"/>
        <w:tabs>
          <w:tab w:val="left" w:pos="917" w:leader="none"/>
        </w:tabs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957" w:hanging="360"/>
        <w:tabs>
          <w:tab w:val="left" w:pos="917" w:leader="none"/>
        </w:tabs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677" w:hanging="360"/>
        <w:tabs>
          <w:tab w:val="left" w:pos="917" w:leader="none"/>
        </w:tabs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397" w:hanging="360"/>
        <w:tabs>
          <w:tab w:val="left" w:pos="917" w:leader="none"/>
        </w:tabs>
      </w:pPr>
      <w:rPr>
        <w:rFonts w:ascii="Wingdings" w:hAnsi="Wingdings"/>
      </w:r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0" w:hanging="43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5" w:hanging="505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30" w:hanging="65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0" w:hanging="79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5" w:hanging="935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5" w:hanging="1225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  <w:rPr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90" w:hanging="43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5" w:hanging="505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30" w:hanging="65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0" w:hanging="79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5" w:hanging="935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5" w:hanging="1225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872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02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4536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568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8712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9864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1376" w:hanging="2160"/>
      </w:pPr>
      <w:rPr>
        <w:rFonts w:hint="default"/>
      </w:rPr>
    </w:lvl>
  </w:abstractNum>
  <w:abstractNum w:abstractNumId="4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23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4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872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024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4536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5688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8712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9864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1376" w:hanging="2160"/>
      </w:pPr>
      <w:rPr>
        <w:rFonts w:hint="default"/>
      </w:rPr>
    </w:lvl>
  </w:abstractNum>
  <w:abstractNum w:abstractNumId="4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47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51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23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48">
    <w:multiLevelType w:val="hybridMultilevel"/>
    <w:lvl w:ilvl="0">
      <w:start w:val="2"/>
      <w:numFmt w:val="decimal"/>
      <w:isLgl w:val="false"/>
      <w:suff w:val="tab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 w:val="false"/>
      <w:suff w:val="tab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9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23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5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0" w:hanging="430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5" w:hanging="505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30" w:hanging="650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0" w:hanging="790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5" w:hanging="935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5" w:hanging="1225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15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129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144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158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72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87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201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216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304" w:hanging="1584"/>
      </w:pPr>
    </w:lvl>
  </w:abstractNum>
  <w:abstractNum w:abstractNumId="5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23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5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23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5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32" w:hanging="432"/>
      </w:pPr>
    </w:lvl>
    <w:lvl w:ilvl="1">
      <w:start w:val="1"/>
      <w:numFmt w:val="decimal"/>
      <w:isLgl w:val="false"/>
      <w:suff w:val="tab"/>
      <w:lvlText w:val="%1.%2"/>
      <w:lvlJc w:val="left"/>
      <w:pPr>
        <w:ind w:left="576" w:hanging="576"/>
      </w:pPr>
    </w:lvl>
    <w:lvl w:ilvl="2">
      <w:start w:val="1"/>
      <w:numFmt w:val="decimal"/>
      <w:isLgl w:val="false"/>
      <w:suff w:val="tab"/>
      <w:lvlText w:val="%1.%2.%3"/>
      <w:lvlJc w:val="left"/>
      <w:pPr>
        <w:ind w:left="72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864" w:hanging="864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1008" w:hanging="1008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1152" w:hanging="1152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1296" w:hanging="1296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1440" w:hanging="144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1584" w:hanging="1584"/>
      </w:pPr>
    </w:lvl>
  </w:abstractNum>
  <w:abstractNum w:abstractNumId="5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512" w:hanging="360"/>
      </w:pPr>
      <w:rPr>
        <w:rFonts w:hint="default"/>
      </w:rPr>
    </w:lvl>
    <w:lvl w:ilvl="1">
      <w:start w:val="1"/>
      <w:numFmt w:val="bullet"/>
      <w:isLgl w:val="false"/>
      <w:suff w:val="tab"/>
      <w:lvlText w:val=""/>
      <w:lvlJc w:val="left"/>
      <w:pPr>
        <w:ind w:left="2232" w:hanging="360"/>
      </w:pPr>
      <w:rPr>
        <w:rFonts w:ascii="Symbol" w:hAnsi="Symbol" w:hint="default"/>
      </w:rPr>
    </w:lvl>
    <w:lvl w:ilvl="2">
      <w:start w:val="1"/>
      <w:numFmt w:val="lowerRoman"/>
      <w:isLgl w:val="false"/>
      <w:suff w:val="tab"/>
      <w:lvlText w:val="%3."/>
      <w:lvlJc w:val="right"/>
      <w:pPr>
        <w:ind w:left="295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67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9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11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83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55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272" w:hanging="180"/>
      </w:pPr>
    </w:lvl>
  </w:abstractNum>
  <w:abstractNum w:abstractNumId="6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22"/>
  </w:num>
  <w:num w:numId="5">
    <w:abstractNumId w:val="15"/>
  </w:num>
  <w:num w:numId="6">
    <w:abstractNumId w:val="39"/>
  </w:num>
  <w:num w:numId="7">
    <w:abstractNumId w:val="42"/>
  </w:num>
  <w:num w:numId="8">
    <w:abstractNumId w:val="19"/>
  </w:num>
  <w:num w:numId="9">
    <w:abstractNumId w:val="52"/>
  </w:num>
  <w:num w:numId="10">
    <w:abstractNumId w:val="41"/>
  </w:num>
  <w:num w:numId="11">
    <w:abstractNumId w:val="49"/>
  </w:num>
  <w:num w:numId="12">
    <w:abstractNumId w:val="60"/>
  </w:num>
  <w:num w:numId="13">
    <w:abstractNumId w:val="26"/>
  </w:num>
  <w:num w:numId="14">
    <w:abstractNumId w:val="34"/>
  </w:num>
  <w:num w:numId="15">
    <w:abstractNumId w:val="28"/>
  </w:num>
  <w:num w:numId="16">
    <w:abstractNumId w:val="20"/>
  </w:num>
  <w:num w:numId="17">
    <w:abstractNumId w:val="51"/>
  </w:num>
  <w:num w:numId="18">
    <w:abstractNumId w:val="59"/>
  </w:num>
  <w:num w:numId="19">
    <w:abstractNumId w:val="36"/>
  </w:num>
  <w:num w:numId="20">
    <w:abstractNumId w:val="3"/>
  </w:num>
  <w:num w:numId="21">
    <w:abstractNumId w:val="57"/>
  </w:num>
  <w:num w:numId="22">
    <w:abstractNumId w:val="27"/>
  </w:num>
  <w:num w:numId="23">
    <w:abstractNumId w:val="12"/>
  </w:num>
  <w:num w:numId="24">
    <w:abstractNumId w:val="53"/>
  </w:num>
  <w:num w:numId="25">
    <w:abstractNumId w:val="55"/>
  </w:num>
  <w:num w:numId="26">
    <w:abstractNumId w:val="31"/>
  </w:num>
  <w:num w:numId="27">
    <w:abstractNumId w:val="40"/>
  </w:num>
  <w:num w:numId="28">
    <w:abstractNumId w:val="11"/>
  </w:num>
  <w:num w:numId="29">
    <w:abstractNumId w:val="35"/>
  </w:num>
  <w:num w:numId="30">
    <w:abstractNumId w:val="2"/>
  </w:num>
  <w:num w:numId="31">
    <w:abstractNumId w:val="47"/>
  </w:num>
  <w:num w:numId="32">
    <w:abstractNumId w:val="30"/>
  </w:num>
  <w:num w:numId="33">
    <w:abstractNumId w:val="8"/>
  </w:num>
  <w:num w:numId="34">
    <w:abstractNumId w:val="38"/>
  </w:num>
  <w:num w:numId="35">
    <w:abstractNumId w:val="33"/>
  </w:num>
  <w:num w:numId="36">
    <w:abstractNumId w:val="23"/>
  </w:num>
  <w:num w:numId="37">
    <w:abstractNumId w:val="29"/>
  </w:num>
  <w:num w:numId="38">
    <w:abstractNumId w:val="50"/>
  </w:num>
  <w:num w:numId="39">
    <w:abstractNumId w:val="44"/>
  </w:num>
  <w:num w:numId="40">
    <w:abstractNumId w:val="56"/>
  </w:num>
  <w:num w:numId="41">
    <w:abstractNumId w:val="43"/>
  </w:num>
  <w:num w:numId="42">
    <w:abstractNumId w:val="48"/>
  </w:num>
  <w:num w:numId="43">
    <w:abstractNumId w:val="45"/>
  </w:num>
  <w:num w:numId="44">
    <w:abstractNumId w:val="32"/>
  </w:num>
  <w:num w:numId="45">
    <w:abstractNumId w:val="1"/>
  </w:num>
  <w:num w:numId="46">
    <w:abstractNumId w:val="46"/>
  </w:num>
  <w:num w:numId="47">
    <w:abstractNumId w:val="21"/>
  </w:num>
  <w:num w:numId="48">
    <w:abstractNumId w:val="17"/>
  </w:num>
  <w:num w:numId="49">
    <w:abstractNumId w:val="24"/>
  </w:num>
  <w:num w:numId="50">
    <w:abstractNumId w:val="7"/>
  </w:num>
  <w:num w:numId="51">
    <w:abstractNumId w:val="13"/>
  </w:num>
  <w:num w:numId="52">
    <w:abstractNumId w:val="14"/>
  </w:num>
  <w:num w:numId="53">
    <w:abstractNumId w:val="54"/>
  </w:num>
  <w:num w:numId="54">
    <w:abstractNumId w:val="58"/>
  </w:num>
  <w:num w:numId="55">
    <w:abstractNumId w:val="37"/>
  </w:num>
  <w:num w:numId="56">
    <w:abstractNumId w:val="18"/>
  </w:num>
  <w:num w:numId="57">
    <w:abstractNumId w:val="25"/>
  </w:num>
  <w:num w:numId="58">
    <w:abstractNumId w:val="16"/>
  </w:num>
  <w:num w:numId="59">
    <w:abstractNumId w:val="0"/>
  </w:num>
  <w:num w:numId="60">
    <w:abstractNumId w:val="10"/>
  </w:num>
  <w:num w:numId="6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en-US" w:bidi="ar-SA" w:eastAsia="en-US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812"/>
    <w:link w:val="803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812"/>
    <w:link w:val="804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812"/>
    <w:link w:val="805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812"/>
    <w:link w:val="806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812"/>
    <w:link w:val="807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812"/>
    <w:link w:val="808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812"/>
    <w:link w:val="80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812"/>
    <w:link w:val="810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812"/>
    <w:link w:val="811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812"/>
    <w:link w:val="817"/>
    <w:uiPriority w:val="10"/>
    <w:rPr>
      <w:sz w:val="48"/>
      <w:szCs w:val="48"/>
    </w:rPr>
  </w:style>
  <w:style w:type="paragraph" w:styleId="34">
    <w:name w:val="Subtitle"/>
    <w:basedOn w:val="802"/>
    <w:next w:val="802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812"/>
    <w:link w:val="34"/>
    <w:uiPriority w:val="11"/>
    <w:rPr>
      <w:sz w:val="24"/>
      <w:szCs w:val="24"/>
    </w:rPr>
  </w:style>
  <w:style w:type="paragraph" w:styleId="36">
    <w:name w:val="Quote"/>
    <w:basedOn w:val="802"/>
    <w:next w:val="802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802"/>
    <w:next w:val="802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812"/>
    <w:link w:val="831"/>
    <w:uiPriority w:val="99"/>
  </w:style>
  <w:style w:type="character" w:styleId="43">
    <w:name w:val="Footer Char"/>
    <w:basedOn w:val="812"/>
    <w:link w:val="833"/>
    <w:uiPriority w:val="99"/>
  </w:style>
  <w:style w:type="character" w:styleId="45">
    <w:name w:val="Caption Char"/>
    <w:basedOn w:val="836"/>
    <w:link w:val="833"/>
    <w:uiPriority w:val="99"/>
  </w:style>
  <w:style w:type="table" w:styleId="47">
    <w:name w:val="Table Grid Light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81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81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81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81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3">
    <w:name w:val="footnote text"/>
    <w:basedOn w:val="802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812"/>
    <w:uiPriority w:val="99"/>
    <w:unhideWhenUsed/>
    <w:rPr>
      <w:vertAlign w:val="superscript"/>
    </w:rPr>
  </w:style>
  <w:style w:type="paragraph" w:styleId="176">
    <w:name w:val="endnote text"/>
    <w:basedOn w:val="802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812"/>
    <w:uiPriority w:val="99"/>
    <w:semiHidden/>
    <w:unhideWhenUsed/>
    <w:rPr>
      <w:vertAlign w:val="superscript"/>
    </w:rPr>
  </w:style>
  <w:style w:type="paragraph" w:styleId="189">
    <w:name w:val="table of figures"/>
    <w:basedOn w:val="802"/>
    <w:next w:val="802"/>
    <w:uiPriority w:val="99"/>
    <w:unhideWhenUsed/>
    <w:pPr>
      <w:spacing w:after="0" w:afterAutospacing="0"/>
    </w:pPr>
  </w:style>
  <w:style w:type="paragraph" w:styleId="802" w:default="1">
    <w:name w:val="Normal"/>
    <w:qFormat/>
    <w:rPr>
      <w:rFonts w:ascii="PT Sans" w:hAnsi="PT Sans" w:cs="PT Sans" w:eastAsia="PT Sans"/>
      <w:lang w:val="ru-RU"/>
    </w:rPr>
  </w:style>
  <w:style w:type="paragraph" w:styleId="803">
    <w:name w:val="Heading 1"/>
    <w:basedOn w:val="802"/>
    <w:next w:val="802"/>
    <w:link w:val="826"/>
    <w:pPr>
      <w:numPr>
        <w:numId w:val="51"/>
      </w:numPr>
      <w:keepLines/>
      <w:keepNext/>
      <w:spacing w:before="400" w:after="120" w:line="276" w:lineRule="auto"/>
      <w:widowControl/>
      <w:outlineLvl w:val="0"/>
    </w:pPr>
    <w:rPr>
      <w:rFonts w:ascii="Arial" w:hAnsi="Arial" w:cs="Arial" w:eastAsia="Arial"/>
      <w:sz w:val="40"/>
      <w:szCs w:val="40"/>
      <w:lang w:val="ru" w:eastAsia="ru-RU"/>
    </w:rPr>
  </w:style>
  <w:style w:type="paragraph" w:styleId="804">
    <w:name w:val="Heading 2"/>
    <w:basedOn w:val="802"/>
    <w:next w:val="802"/>
    <w:link w:val="835"/>
    <w:uiPriority w:val="9"/>
    <w:unhideWhenUsed/>
    <w:qFormat/>
    <w:pPr>
      <w:numPr>
        <w:ilvl w:val="1"/>
        <w:numId w:val="51"/>
      </w:numPr>
      <w:keepLines/>
      <w:keepNext/>
      <w:spacing w:before="40"/>
      <w:widowControl/>
      <w:outlineLvl w:val="1"/>
    </w:pPr>
    <w:rPr>
      <w:rFonts w:ascii="Times New Roman" w:hAnsi="Times New Roman" w:eastAsiaTheme="majorEastAsia" w:cstheme="majorBidi"/>
      <w:color w:val="000000" w:themeColor="text1"/>
      <w:sz w:val="28"/>
      <w:szCs w:val="26"/>
    </w:rPr>
  </w:style>
  <w:style w:type="paragraph" w:styleId="805">
    <w:name w:val="Heading 3"/>
    <w:basedOn w:val="802"/>
    <w:next w:val="802"/>
    <w:link w:val="853"/>
    <w:uiPriority w:val="9"/>
    <w:unhideWhenUsed/>
    <w:qFormat/>
    <w:pPr>
      <w:numPr>
        <w:ilvl w:val="2"/>
        <w:numId w:val="51"/>
      </w:numPr>
      <w:keepLines/>
      <w:keepNext/>
      <w:spacing w:before="40"/>
      <w:outlineLvl w:val="2"/>
    </w:pPr>
    <w:rPr>
      <w:rFonts w:asciiTheme="majorHAnsi" w:hAnsiTheme="majorHAnsi" w:eastAsiaTheme="majorEastAsia" w:cstheme="majorBidi"/>
      <w:color w:val="243F60" w:themeColor="accent1" w:themeShade="7F"/>
      <w:sz w:val="24"/>
      <w:szCs w:val="24"/>
    </w:rPr>
  </w:style>
  <w:style w:type="paragraph" w:styleId="806">
    <w:name w:val="Heading 4"/>
    <w:basedOn w:val="802"/>
    <w:next w:val="802"/>
    <w:link w:val="854"/>
    <w:uiPriority w:val="9"/>
    <w:semiHidden/>
    <w:unhideWhenUsed/>
    <w:qFormat/>
    <w:pPr>
      <w:numPr>
        <w:ilvl w:val="3"/>
        <w:numId w:val="51"/>
      </w:numPr>
      <w:keepLines/>
      <w:keepNext/>
      <w:spacing w:before="40"/>
      <w:outlineLvl w:val="3"/>
    </w:pPr>
    <w:rPr>
      <w:rFonts w:asciiTheme="majorHAnsi" w:hAnsiTheme="majorHAnsi" w:eastAsiaTheme="majorEastAsia" w:cstheme="majorBidi"/>
      <w:i/>
      <w:iCs/>
      <w:color w:val="365F91" w:themeColor="accent1" w:themeShade="BF"/>
    </w:rPr>
  </w:style>
  <w:style w:type="paragraph" w:styleId="807">
    <w:name w:val="Heading 5"/>
    <w:basedOn w:val="802"/>
    <w:next w:val="802"/>
    <w:link w:val="851"/>
    <w:uiPriority w:val="9"/>
    <w:unhideWhenUsed/>
    <w:qFormat/>
    <w:pPr>
      <w:numPr>
        <w:ilvl w:val="4"/>
        <w:numId w:val="51"/>
      </w:numPr>
      <w:keepLines/>
      <w:keepNext/>
      <w:spacing w:before="40"/>
      <w:outlineLvl w:val="4"/>
    </w:pPr>
    <w:rPr>
      <w:rFonts w:asciiTheme="majorHAnsi" w:hAnsiTheme="majorHAnsi" w:eastAsiaTheme="majorEastAsia" w:cstheme="majorBidi"/>
      <w:color w:val="365F91" w:themeColor="accent1" w:themeShade="BF"/>
    </w:rPr>
  </w:style>
  <w:style w:type="paragraph" w:styleId="808">
    <w:name w:val="Heading 6"/>
    <w:basedOn w:val="802"/>
    <w:next w:val="802"/>
    <w:link w:val="855"/>
    <w:uiPriority w:val="9"/>
    <w:semiHidden/>
    <w:unhideWhenUsed/>
    <w:qFormat/>
    <w:pPr>
      <w:numPr>
        <w:ilvl w:val="5"/>
        <w:numId w:val="51"/>
      </w:numPr>
      <w:keepLines/>
      <w:keepNext/>
      <w:spacing w:before="40"/>
      <w:outlineLvl w:val="5"/>
    </w:pPr>
    <w:rPr>
      <w:rFonts w:asciiTheme="majorHAnsi" w:hAnsiTheme="majorHAnsi" w:eastAsiaTheme="majorEastAsia" w:cstheme="majorBidi"/>
      <w:color w:val="243F60" w:themeColor="accent1" w:themeShade="7F"/>
    </w:rPr>
  </w:style>
  <w:style w:type="paragraph" w:styleId="809">
    <w:name w:val="Heading 7"/>
    <w:basedOn w:val="802"/>
    <w:next w:val="802"/>
    <w:link w:val="856"/>
    <w:uiPriority w:val="9"/>
    <w:semiHidden/>
    <w:unhideWhenUsed/>
    <w:qFormat/>
    <w:pPr>
      <w:numPr>
        <w:ilvl w:val="6"/>
        <w:numId w:val="51"/>
      </w:numPr>
      <w:keepLines/>
      <w:keepNext/>
      <w:spacing w:before="40"/>
      <w:outlineLvl w:val="6"/>
    </w:pPr>
    <w:rPr>
      <w:rFonts w:asciiTheme="majorHAnsi" w:hAnsiTheme="majorHAnsi" w:eastAsiaTheme="majorEastAsia" w:cstheme="majorBidi"/>
      <w:i/>
      <w:iCs/>
      <w:color w:val="243F60" w:themeColor="accent1" w:themeShade="7F"/>
    </w:rPr>
  </w:style>
  <w:style w:type="paragraph" w:styleId="810">
    <w:name w:val="Heading 8"/>
    <w:basedOn w:val="802"/>
    <w:next w:val="802"/>
    <w:link w:val="857"/>
    <w:uiPriority w:val="9"/>
    <w:semiHidden/>
    <w:unhideWhenUsed/>
    <w:qFormat/>
    <w:pPr>
      <w:numPr>
        <w:ilvl w:val="7"/>
        <w:numId w:val="51"/>
      </w:numPr>
      <w:keepLines/>
      <w:keepNext/>
      <w:spacing w:before="40"/>
      <w:outlineLvl w:val="7"/>
    </w:pPr>
    <w:rPr>
      <w:rFonts w:asciiTheme="majorHAnsi" w:hAnsiTheme="majorHAnsi" w:eastAsiaTheme="majorEastAsia" w:cstheme="majorBidi"/>
      <w:color w:val="272727" w:themeColor="text1" w:themeTint="D8"/>
      <w:sz w:val="21"/>
      <w:szCs w:val="21"/>
    </w:rPr>
  </w:style>
  <w:style w:type="paragraph" w:styleId="811">
    <w:name w:val="Heading 9"/>
    <w:basedOn w:val="802"/>
    <w:next w:val="802"/>
    <w:link w:val="858"/>
    <w:uiPriority w:val="9"/>
    <w:semiHidden/>
    <w:unhideWhenUsed/>
    <w:qFormat/>
    <w:pPr>
      <w:numPr>
        <w:ilvl w:val="8"/>
        <w:numId w:val="51"/>
      </w:numPr>
      <w:keepLines/>
      <w:keepNext/>
      <w:spacing w:before="40"/>
      <w:outlineLvl w:val="8"/>
    </w:pPr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</w:rPr>
  </w:style>
  <w:style w:type="character" w:styleId="812" w:default="1">
    <w:name w:val="Default Paragraph Font"/>
    <w:uiPriority w:val="1"/>
    <w:semiHidden/>
    <w:unhideWhenUsed/>
  </w:style>
  <w:style w:type="table" w:styleId="81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14" w:default="1">
    <w:name w:val="No List"/>
    <w:uiPriority w:val="99"/>
    <w:semiHidden/>
    <w:unhideWhenUsed/>
  </w:style>
  <w:style w:type="table" w:styleId="815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816">
    <w:name w:val="Body Text"/>
    <w:basedOn w:val="802"/>
    <w:uiPriority w:val="1"/>
    <w:qFormat/>
    <w:rPr>
      <w:sz w:val="24"/>
      <w:szCs w:val="24"/>
    </w:rPr>
  </w:style>
  <w:style w:type="paragraph" w:styleId="817">
    <w:name w:val="Title"/>
    <w:basedOn w:val="802"/>
    <w:link w:val="825"/>
    <w:qFormat/>
    <w:pPr>
      <w:ind w:left="109"/>
    </w:pPr>
    <w:rPr>
      <w:b/>
      <w:bCs/>
      <w:sz w:val="28"/>
      <w:szCs w:val="28"/>
    </w:rPr>
  </w:style>
  <w:style w:type="paragraph" w:styleId="818">
    <w:name w:val="List Paragraph"/>
    <w:basedOn w:val="802"/>
    <w:link w:val="828"/>
    <w:uiPriority w:val="34"/>
    <w:qFormat/>
    <w:pPr>
      <w:ind w:left="535" w:hanging="427"/>
    </w:pPr>
  </w:style>
  <w:style w:type="paragraph" w:styleId="819" w:customStyle="1">
    <w:name w:val="Table Paragraph"/>
    <w:basedOn w:val="802"/>
    <w:uiPriority w:val="1"/>
    <w:qFormat/>
  </w:style>
  <w:style w:type="character" w:styleId="820">
    <w:name w:val="Hyperlink"/>
    <w:basedOn w:val="812"/>
    <w:uiPriority w:val="99"/>
    <w:unhideWhenUsed/>
    <w:rPr>
      <w:color w:val="0000FF" w:themeColor="hyperlink"/>
      <w:u w:val="single"/>
    </w:rPr>
  </w:style>
  <w:style w:type="character" w:styleId="821">
    <w:name w:val="FollowedHyperlink"/>
    <w:basedOn w:val="812"/>
    <w:uiPriority w:val="99"/>
    <w:semiHidden/>
    <w:unhideWhenUsed/>
    <w:rPr>
      <w:color w:val="800080" w:themeColor="followedHyperlink"/>
      <w:u w:val="single"/>
    </w:rPr>
  </w:style>
  <w:style w:type="character" w:styleId="822" w:customStyle="1">
    <w:name w:val="Неразрешенное упоминание1"/>
    <w:basedOn w:val="812"/>
    <w:uiPriority w:val="99"/>
    <w:semiHidden/>
    <w:unhideWhenUsed/>
    <w:rPr>
      <w:color w:val="605E5C"/>
      <w:shd w:val="clear" w:color="auto" w:fill="e1dfdd"/>
    </w:rPr>
  </w:style>
  <w:style w:type="paragraph" w:styleId="823">
    <w:name w:val="toc 1"/>
    <w:basedOn w:val="802"/>
    <w:next w:val="802"/>
    <w:uiPriority w:val="39"/>
    <w:pPr>
      <w:spacing w:before="120"/>
    </w:pPr>
    <w:rPr>
      <w:rFonts w:asciiTheme="minorHAnsi" w:hAnsiTheme="minorHAnsi" w:cstheme="minorHAnsi"/>
      <w:b/>
      <w:bCs/>
      <w:i/>
      <w:iCs/>
      <w:sz w:val="24"/>
      <w:szCs w:val="24"/>
    </w:rPr>
  </w:style>
  <w:style w:type="paragraph" w:styleId="824">
    <w:name w:val="toc 3"/>
    <w:basedOn w:val="802"/>
    <w:next w:val="802"/>
    <w:uiPriority w:val="39"/>
    <w:pPr>
      <w:ind w:left="440"/>
    </w:pPr>
    <w:rPr>
      <w:rFonts w:asciiTheme="minorHAnsi" w:hAnsiTheme="minorHAnsi" w:cstheme="minorHAnsi"/>
      <w:sz w:val="20"/>
      <w:szCs w:val="20"/>
    </w:rPr>
  </w:style>
  <w:style w:type="character" w:styleId="825" w:customStyle="1">
    <w:name w:val="Заголовок Знак"/>
    <w:basedOn w:val="812"/>
    <w:link w:val="817"/>
    <w:rPr>
      <w:rFonts w:ascii="PT Sans" w:hAnsi="PT Sans" w:cs="PT Sans" w:eastAsia="PT Sans"/>
      <w:b/>
      <w:bCs/>
      <w:sz w:val="28"/>
      <w:szCs w:val="28"/>
      <w:lang w:val="ru-RU"/>
    </w:rPr>
  </w:style>
  <w:style w:type="character" w:styleId="826" w:customStyle="1">
    <w:name w:val="Заголовок 1 Знак"/>
    <w:basedOn w:val="812"/>
    <w:link w:val="803"/>
    <w:rPr>
      <w:rFonts w:ascii="Arial" w:hAnsi="Arial" w:cs="Arial" w:eastAsia="Arial"/>
      <w:sz w:val="40"/>
      <w:szCs w:val="40"/>
      <w:lang w:val="ru" w:eastAsia="ru-RU"/>
    </w:rPr>
  </w:style>
  <w:style w:type="paragraph" w:styleId="827">
    <w:name w:val="No Spacing"/>
    <w:uiPriority w:val="1"/>
    <w:qFormat/>
    <w:pPr>
      <w:widowControl/>
    </w:pPr>
    <w:rPr>
      <w:rFonts w:ascii="Arial" w:hAnsi="Arial" w:cs="Arial" w:eastAsia="Arial"/>
      <w:lang w:val="ru" w:eastAsia="ru-RU"/>
    </w:rPr>
  </w:style>
  <w:style w:type="character" w:styleId="828" w:customStyle="1">
    <w:name w:val="Абзац списка Знак"/>
    <w:basedOn w:val="812"/>
    <w:link w:val="818"/>
    <w:rPr>
      <w:rFonts w:ascii="PT Sans" w:hAnsi="PT Sans" w:cs="PT Sans" w:eastAsia="PT Sans"/>
      <w:lang w:val="ru-RU"/>
    </w:rPr>
  </w:style>
  <w:style w:type="table" w:styleId="829">
    <w:name w:val="Table Grid"/>
    <w:basedOn w:val="813"/>
    <w:pPr>
      <w:widowControl/>
    </w:pPr>
    <w:rPr>
      <w:rFonts w:cs="Times New Roman" w:eastAsia="Times New Roman"/>
      <w:color w:val="000000"/>
      <w:sz w:val="24"/>
      <w:szCs w:val="20"/>
      <w:lang w:val="ru-RU"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830" w:customStyle="1">
    <w:name w:val="Contents 1"/>
    <w:pPr>
      <w:widowControl/>
    </w:pPr>
    <w:rPr>
      <w:rFonts w:ascii="XO Thames" w:hAnsi="XO Thames" w:cs="Times New Roman" w:eastAsia="Times New Roman"/>
      <w:b/>
      <w:color w:val="000000"/>
      <w:sz w:val="28"/>
      <w:szCs w:val="20"/>
      <w:lang w:val="ru-RU" w:eastAsia="ru-RU"/>
    </w:rPr>
  </w:style>
  <w:style w:type="paragraph" w:styleId="831">
    <w:name w:val="Header"/>
    <w:basedOn w:val="802"/>
    <w:link w:val="832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32" w:customStyle="1">
    <w:name w:val="Верхний колонтитул Знак"/>
    <w:basedOn w:val="812"/>
    <w:link w:val="831"/>
    <w:uiPriority w:val="99"/>
    <w:rPr>
      <w:rFonts w:ascii="PT Sans" w:hAnsi="PT Sans" w:cs="PT Sans" w:eastAsia="PT Sans"/>
      <w:lang w:val="ru-RU"/>
    </w:rPr>
  </w:style>
  <w:style w:type="paragraph" w:styleId="833">
    <w:name w:val="Footer"/>
    <w:basedOn w:val="802"/>
    <w:link w:val="834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34" w:customStyle="1">
    <w:name w:val="Нижний колонтитул Знак"/>
    <w:basedOn w:val="812"/>
    <w:link w:val="833"/>
    <w:uiPriority w:val="99"/>
    <w:rPr>
      <w:rFonts w:ascii="PT Sans" w:hAnsi="PT Sans" w:cs="PT Sans" w:eastAsia="PT Sans"/>
      <w:lang w:val="ru-RU"/>
    </w:rPr>
  </w:style>
  <w:style w:type="character" w:styleId="835" w:customStyle="1">
    <w:name w:val="Заголовок 2 Знак"/>
    <w:basedOn w:val="812"/>
    <w:link w:val="804"/>
    <w:uiPriority w:val="9"/>
    <w:rPr>
      <w:rFonts w:ascii="Times New Roman" w:hAnsi="Times New Roman" w:eastAsiaTheme="majorEastAsia" w:cstheme="majorBidi"/>
      <w:color w:val="000000" w:themeColor="text1"/>
      <w:sz w:val="28"/>
      <w:szCs w:val="26"/>
      <w:lang w:val="ru-RU"/>
    </w:rPr>
  </w:style>
  <w:style w:type="paragraph" w:styleId="836">
    <w:name w:val="Caption"/>
    <w:basedOn w:val="802"/>
    <w:next w:val="802"/>
    <w:uiPriority w:val="35"/>
    <w:unhideWhenUsed/>
    <w:qFormat/>
    <w:pPr>
      <w:spacing w:after="200"/>
      <w:widowControl/>
    </w:pPr>
    <w:rPr>
      <w:rFonts w:asciiTheme="minorHAnsi" w:hAnsiTheme="minorHAnsi" w:eastAsiaTheme="minorHAnsi" w:cstheme="minorBidi"/>
      <w:i/>
      <w:iCs/>
      <w:color w:val="1F497D" w:themeColor="text2"/>
      <w:sz w:val="18"/>
      <w:szCs w:val="18"/>
    </w:rPr>
  </w:style>
  <w:style w:type="character" w:styleId="837">
    <w:name w:val="page number"/>
    <w:basedOn w:val="812"/>
    <w:uiPriority w:val="99"/>
    <w:semiHidden/>
    <w:unhideWhenUsed/>
  </w:style>
  <w:style w:type="paragraph" w:styleId="838">
    <w:name w:val="TOC Heading"/>
    <w:basedOn w:val="803"/>
    <w:next w:val="802"/>
    <w:uiPriority w:val="39"/>
    <w:unhideWhenUsed/>
    <w:qFormat/>
    <w:pPr>
      <w:spacing w:before="480" w:after="0"/>
      <w:outlineLvl w:val="9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  <w:lang w:val="ru-RU"/>
    </w:rPr>
  </w:style>
  <w:style w:type="paragraph" w:styleId="839">
    <w:name w:val="toc 2"/>
    <w:basedOn w:val="802"/>
    <w:next w:val="802"/>
    <w:uiPriority w:val="39"/>
    <w:unhideWhenUsed/>
    <w:pPr>
      <w:ind w:left="220"/>
      <w:spacing w:before="120"/>
    </w:pPr>
    <w:rPr>
      <w:rFonts w:asciiTheme="minorHAnsi" w:hAnsiTheme="minorHAnsi" w:cstheme="minorHAnsi"/>
      <w:b/>
      <w:bCs/>
    </w:rPr>
  </w:style>
  <w:style w:type="paragraph" w:styleId="840">
    <w:name w:val="toc 4"/>
    <w:basedOn w:val="802"/>
    <w:next w:val="802"/>
    <w:uiPriority w:val="39"/>
    <w:semiHidden/>
    <w:unhideWhenUsed/>
    <w:pPr>
      <w:ind w:left="660"/>
    </w:pPr>
    <w:rPr>
      <w:rFonts w:asciiTheme="minorHAnsi" w:hAnsiTheme="minorHAnsi" w:cstheme="minorHAnsi"/>
      <w:sz w:val="20"/>
      <w:szCs w:val="20"/>
    </w:rPr>
  </w:style>
  <w:style w:type="paragraph" w:styleId="841">
    <w:name w:val="toc 5"/>
    <w:basedOn w:val="802"/>
    <w:next w:val="802"/>
    <w:uiPriority w:val="39"/>
    <w:semiHidden/>
    <w:unhideWhenUsed/>
    <w:pPr>
      <w:ind w:left="880"/>
    </w:pPr>
    <w:rPr>
      <w:rFonts w:asciiTheme="minorHAnsi" w:hAnsiTheme="minorHAnsi" w:cstheme="minorHAnsi"/>
      <w:sz w:val="20"/>
      <w:szCs w:val="20"/>
    </w:rPr>
  </w:style>
  <w:style w:type="paragraph" w:styleId="842">
    <w:name w:val="toc 6"/>
    <w:basedOn w:val="802"/>
    <w:next w:val="802"/>
    <w:uiPriority w:val="39"/>
    <w:semiHidden/>
    <w:unhideWhenUsed/>
    <w:pPr>
      <w:ind w:left="1100"/>
    </w:pPr>
    <w:rPr>
      <w:rFonts w:asciiTheme="minorHAnsi" w:hAnsiTheme="minorHAnsi" w:cstheme="minorHAnsi"/>
      <w:sz w:val="20"/>
      <w:szCs w:val="20"/>
    </w:rPr>
  </w:style>
  <w:style w:type="paragraph" w:styleId="843">
    <w:name w:val="toc 7"/>
    <w:basedOn w:val="802"/>
    <w:next w:val="802"/>
    <w:uiPriority w:val="39"/>
    <w:semiHidden/>
    <w:unhideWhenUsed/>
    <w:pPr>
      <w:ind w:left="1320"/>
    </w:pPr>
    <w:rPr>
      <w:rFonts w:asciiTheme="minorHAnsi" w:hAnsiTheme="minorHAnsi" w:cstheme="minorHAnsi"/>
      <w:sz w:val="20"/>
      <w:szCs w:val="20"/>
    </w:rPr>
  </w:style>
  <w:style w:type="paragraph" w:styleId="844">
    <w:name w:val="toc 8"/>
    <w:basedOn w:val="802"/>
    <w:next w:val="802"/>
    <w:uiPriority w:val="39"/>
    <w:semiHidden/>
    <w:unhideWhenUsed/>
    <w:pPr>
      <w:ind w:left="1540"/>
    </w:pPr>
    <w:rPr>
      <w:rFonts w:asciiTheme="minorHAnsi" w:hAnsiTheme="minorHAnsi" w:cstheme="minorHAnsi"/>
      <w:sz w:val="20"/>
      <w:szCs w:val="20"/>
    </w:rPr>
  </w:style>
  <w:style w:type="paragraph" w:styleId="845">
    <w:name w:val="toc 9"/>
    <w:basedOn w:val="802"/>
    <w:next w:val="802"/>
    <w:uiPriority w:val="39"/>
    <w:semiHidden/>
    <w:unhideWhenUsed/>
    <w:pPr>
      <w:ind w:left="1760"/>
    </w:pPr>
    <w:rPr>
      <w:rFonts w:asciiTheme="minorHAnsi" w:hAnsiTheme="minorHAnsi" w:cstheme="minorHAnsi"/>
      <w:sz w:val="20"/>
      <w:szCs w:val="20"/>
    </w:rPr>
  </w:style>
  <w:style w:type="character" w:styleId="846">
    <w:name w:val="annotation reference"/>
    <w:basedOn w:val="812"/>
    <w:uiPriority w:val="99"/>
    <w:semiHidden/>
    <w:unhideWhenUsed/>
    <w:rPr>
      <w:sz w:val="16"/>
      <w:szCs w:val="16"/>
    </w:rPr>
  </w:style>
  <w:style w:type="paragraph" w:styleId="847">
    <w:name w:val="annotation text"/>
    <w:basedOn w:val="802"/>
    <w:link w:val="848"/>
    <w:uiPriority w:val="99"/>
    <w:semiHidden/>
    <w:unhideWhenUsed/>
    <w:rPr>
      <w:sz w:val="20"/>
      <w:szCs w:val="20"/>
    </w:rPr>
  </w:style>
  <w:style w:type="character" w:styleId="848" w:customStyle="1">
    <w:name w:val="Текст примечания Знак"/>
    <w:basedOn w:val="812"/>
    <w:link w:val="847"/>
    <w:uiPriority w:val="99"/>
    <w:semiHidden/>
    <w:rPr>
      <w:rFonts w:ascii="PT Sans" w:hAnsi="PT Sans" w:cs="PT Sans" w:eastAsia="PT Sans"/>
      <w:sz w:val="20"/>
      <w:szCs w:val="20"/>
      <w:lang w:val="ru-RU"/>
    </w:rPr>
  </w:style>
  <w:style w:type="paragraph" w:styleId="849">
    <w:name w:val="annotation subject"/>
    <w:basedOn w:val="847"/>
    <w:next w:val="847"/>
    <w:link w:val="850"/>
    <w:uiPriority w:val="99"/>
    <w:semiHidden/>
    <w:unhideWhenUsed/>
    <w:rPr>
      <w:b/>
      <w:bCs/>
    </w:rPr>
  </w:style>
  <w:style w:type="character" w:styleId="850" w:customStyle="1">
    <w:name w:val="Тема примечания Знак"/>
    <w:basedOn w:val="848"/>
    <w:link w:val="849"/>
    <w:uiPriority w:val="99"/>
    <w:semiHidden/>
    <w:rPr>
      <w:rFonts w:ascii="PT Sans" w:hAnsi="PT Sans" w:cs="PT Sans" w:eastAsia="PT Sans"/>
      <w:b/>
      <w:bCs/>
      <w:sz w:val="20"/>
      <w:szCs w:val="20"/>
      <w:lang w:val="ru-RU"/>
    </w:rPr>
  </w:style>
  <w:style w:type="character" w:styleId="851" w:customStyle="1">
    <w:name w:val="Заголовок 5 Знак"/>
    <w:basedOn w:val="812"/>
    <w:link w:val="807"/>
    <w:uiPriority w:val="9"/>
    <w:rPr>
      <w:rFonts w:asciiTheme="majorHAnsi" w:hAnsiTheme="majorHAnsi" w:eastAsiaTheme="majorEastAsia" w:cstheme="majorBidi"/>
      <w:color w:val="365F91" w:themeColor="accent1" w:themeShade="BF"/>
      <w:lang w:val="ru-RU"/>
    </w:rPr>
  </w:style>
  <w:style w:type="character" w:styleId="852">
    <w:name w:val="Unresolved Mention"/>
    <w:basedOn w:val="812"/>
    <w:uiPriority w:val="99"/>
    <w:semiHidden/>
    <w:unhideWhenUsed/>
    <w:rPr>
      <w:color w:val="605E5C"/>
      <w:shd w:val="clear" w:color="auto" w:fill="e1dfdd"/>
    </w:rPr>
  </w:style>
  <w:style w:type="character" w:styleId="853" w:customStyle="1">
    <w:name w:val="Заголовок 3 Знак"/>
    <w:basedOn w:val="812"/>
    <w:link w:val="805"/>
    <w:uiPriority w:val="9"/>
    <w:rPr>
      <w:rFonts w:asciiTheme="majorHAnsi" w:hAnsiTheme="majorHAnsi" w:eastAsiaTheme="majorEastAsia" w:cstheme="majorBidi"/>
      <w:color w:val="243F60" w:themeColor="accent1" w:themeShade="7F"/>
      <w:sz w:val="24"/>
      <w:szCs w:val="24"/>
      <w:lang w:val="ru-RU"/>
    </w:rPr>
  </w:style>
  <w:style w:type="character" w:styleId="854" w:customStyle="1">
    <w:name w:val="Заголовок 4 Знак"/>
    <w:basedOn w:val="812"/>
    <w:link w:val="806"/>
    <w:uiPriority w:val="9"/>
    <w:semiHidden/>
    <w:rPr>
      <w:rFonts w:asciiTheme="majorHAnsi" w:hAnsiTheme="majorHAnsi" w:eastAsiaTheme="majorEastAsia" w:cstheme="majorBidi"/>
      <w:i/>
      <w:iCs/>
      <w:color w:val="365F91" w:themeColor="accent1" w:themeShade="BF"/>
      <w:lang w:val="ru-RU"/>
    </w:rPr>
  </w:style>
  <w:style w:type="character" w:styleId="855" w:customStyle="1">
    <w:name w:val="Заголовок 6 Знак"/>
    <w:basedOn w:val="812"/>
    <w:link w:val="808"/>
    <w:uiPriority w:val="9"/>
    <w:semiHidden/>
    <w:rPr>
      <w:rFonts w:asciiTheme="majorHAnsi" w:hAnsiTheme="majorHAnsi" w:eastAsiaTheme="majorEastAsia" w:cstheme="majorBidi"/>
      <w:color w:val="243F60" w:themeColor="accent1" w:themeShade="7F"/>
      <w:lang w:val="ru-RU"/>
    </w:rPr>
  </w:style>
  <w:style w:type="character" w:styleId="856" w:customStyle="1">
    <w:name w:val="Заголовок 7 Знак"/>
    <w:basedOn w:val="812"/>
    <w:link w:val="809"/>
    <w:uiPriority w:val="9"/>
    <w:semiHidden/>
    <w:rPr>
      <w:rFonts w:asciiTheme="majorHAnsi" w:hAnsiTheme="majorHAnsi" w:eastAsiaTheme="majorEastAsia" w:cstheme="majorBidi"/>
      <w:i/>
      <w:iCs/>
      <w:color w:val="243F60" w:themeColor="accent1" w:themeShade="7F"/>
      <w:lang w:val="ru-RU"/>
    </w:rPr>
  </w:style>
  <w:style w:type="character" w:styleId="857" w:customStyle="1">
    <w:name w:val="Заголовок 8 Знак"/>
    <w:basedOn w:val="812"/>
    <w:link w:val="810"/>
    <w:uiPriority w:val="9"/>
    <w:semiHidden/>
    <w:rPr>
      <w:rFonts w:asciiTheme="majorHAnsi" w:hAnsiTheme="majorHAnsi" w:eastAsiaTheme="majorEastAsia" w:cstheme="majorBidi"/>
      <w:color w:val="272727" w:themeColor="text1" w:themeTint="D8"/>
      <w:sz w:val="21"/>
      <w:szCs w:val="21"/>
      <w:lang w:val="ru-RU"/>
    </w:rPr>
  </w:style>
  <w:style w:type="character" w:styleId="858" w:customStyle="1">
    <w:name w:val="Заголовок 9 Знак"/>
    <w:basedOn w:val="812"/>
    <w:link w:val="811"/>
    <w:uiPriority w:val="9"/>
    <w:semiHidden/>
    <w:rPr>
      <w:rFonts w:asciiTheme="majorHAnsi" w:hAnsiTheme="majorHAnsi" w:eastAsiaTheme="majorEastAsia" w:cstheme="majorBidi"/>
      <w:i/>
      <w:iCs/>
      <w:color w:val="272727" w:themeColor="text1" w:themeTint="D8"/>
      <w:sz w:val="21"/>
      <w:szCs w:val="21"/>
      <w:lang w:val="ru-RU"/>
    </w:rPr>
  </w:style>
  <w:style w:type="paragraph" w:styleId="859">
    <w:name w:val="Normal (Web)"/>
    <w:basedOn w:val="802"/>
    <w:uiPriority w:val="99"/>
    <w:unhideWhenUsed/>
    <w:pPr>
      <w:spacing w:before="100" w:beforeAutospacing="1" w:after="100" w:afterAutospacing="1"/>
      <w:widowControl/>
    </w:pPr>
    <w:rPr>
      <w:rFonts w:ascii="Times New Roman" w:hAnsi="Times New Roman" w:cs="Times New Roman" w:eastAsia="Times New Roman"/>
      <w:sz w:val="24"/>
      <w:szCs w:val="24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customXml" Target="../customXml/item1.xml" 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Relationship Id="rId25" Type="http://schemas.openxmlformats.org/officeDocument/2006/relationships/image" Target="media/image14.png"/><Relationship Id="rId26" Type="http://schemas.openxmlformats.org/officeDocument/2006/relationships/image" Target="media/image15.png"/><Relationship Id="rId27" Type="http://schemas.openxmlformats.org/officeDocument/2006/relationships/image" Target="media/image16.pn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image" Target="media/image20.png"/><Relationship Id="rId32" Type="http://schemas.openxmlformats.org/officeDocument/2006/relationships/image" Target="media/image21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
</file>

<file path=customXml/itemProps1.xml><?xml version="1.0" encoding="utf-8"?>
<ds:datastoreItem xmlns:ds="http://schemas.openxmlformats.org/officeDocument/2006/customXml" ds:itemID="{42A0BA80-1ABB-469C-8AFF-5AD1D16B0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Р7-Офис/7.1.1.35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Уважаемые_студенты_ОП_с_30_10_по_06_11_2022.docx</dc:title>
  <dc:creator>Таня Лыхина</dc:creator>
  <cp:revision>5</cp:revision>
  <dcterms:created xsi:type="dcterms:W3CDTF">2025-03-17T06:31:00Z</dcterms:created>
  <dcterms:modified xsi:type="dcterms:W3CDTF">2025-03-18T12:51:19Z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2021-10-26T00:00:00Z</vt:filetime>
  </property>
  <property fmtid="{D5CDD505-2E9C-101B-9397-08002B2CF9AE}" pid="3" name="Creator">
    <vt:lpwstr>Word</vt:lpwstr>
  </property>
  <property fmtid="{D5CDD505-2E9C-101B-9397-08002B2CF9AE}" pid="4" name="LastSaved">
    <vt:filetime>2021-11-08T00:00:00Z</vt:filetime>
  </property>
</Properties>
</file>